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0EC607" w14:textId="7B63CC3C" w:rsidR="0023640A" w:rsidRPr="00913413" w:rsidRDefault="0023640A" w:rsidP="0023640A">
      <w:pPr>
        <w:jc w:val="center"/>
        <w:rPr>
          <w:rFonts w:cs="Arial"/>
          <w:b/>
          <w:bCs/>
          <w:szCs w:val="24"/>
        </w:rPr>
      </w:pPr>
      <w:r w:rsidRPr="00913413">
        <w:rPr>
          <w:rFonts w:cs="Arial"/>
          <w:b/>
          <w:bCs/>
          <w:szCs w:val="24"/>
        </w:rPr>
        <w:t>Opis przedmiotu zamówienia na</w:t>
      </w:r>
      <w:r w:rsidR="008542F5" w:rsidRPr="00913413">
        <w:rPr>
          <w:rFonts w:cs="Arial"/>
          <w:b/>
          <w:bCs/>
          <w:szCs w:val="24"/>
        </w:rPr>
        <w:t>:</w:t>
      </w:r>
    </w:p>
    <w:p w14:paraId="104B6AFE" w14:textId="38794B5B" w:rsidR="0023640A" w:rsidRPr="00913413" w:rsidRDefault="0023640A" w:rsidP="0023640A">
      <w:pPr>
        <w:jc w:val="center"/>
        <w:rPr>
          <w:rFonts w:cs="Arial"/>
          <w:b/>
          <w:bCs/>
          <w:szCs w:val="24"/>
        </w:rPr>
      </w:pPr>
      <w:r w:rsidRPr="00913413">
        <w:rPr>
          <w:rFonts w:cs="Arial"/>
          <w:b/>
          <w:bCs/>
          <w:szCs w:val="24"/>
        </w:rPr>
        <w:t xml:space="preserve">„SOBÓTKA – MODERNIZACJA POMIESZCZEŃ SZKOŁY PODSTAWOWEJ” </w:t>
      </w:r>
    </w:p>
    <w:tbl>
      <w:tblPr>
        <w:tblStyle w:val="Tabela-Siatka"/>
        <w:tblW w:w="10060" w:type="dxa"/>
        <w:jc w:val="center"/>
        <w:tblCellMar>
          <w:left w:w="28" w:type="dxa"/>
          <w:right w:w="28" w:type="dxa"/>
        </w:tblCellMar>
        <w:tblLook w:val="04A0" w:firstRow="1" w:lastRow="0" w:firstColumn="1" w:lastColumn="0" w:noHBand="0" w:noVBand="1"/>
      </w:tblPr>
      <w:tblGrid>
        <w:gridCol w:w="1980"/>
        <w:gridCol w:w="3685"/>
        <w:gridCol w:w="4395"/>
      </w:tblGrid>
      <w:tr w:rsidR="0023640A" w:rsidRPr="00913413" w14:paraId="44586D1E" w14:textId="77777777" w:rsidTr="00AC1071">
        <w:trPr>
          <w:trHeight w:val="850"/>
          <w:jc w:val="center"/>
        </w:trPr>
        <w:tc>
          <w:tcPr>
            <w:tcW w:w="1980" w:type="dxa"/>
            <w:vAlign w:val="center"/>
          </w:tcPr>
          <w:p w14:paraId="31CADDBA" w14:textId="77777777" w:rsidR="0023640A" w:rsidRPr="00913413" w:rsidRDefault="0023640A" w:rsidP="00AC1071">
            <w:pPr>
              <w:rPr>
                <w:rFonts w:cs="Arial"/>
                <w:b/>
                <w:szCs w:val="24"/>
              </w:rPr>
            </w:pPr>
            <w:r w:rsidRPr="00913413">
              <w:rPr>
                <w:rFonts w:cs="Arial"/>
                <w:b/>
                <w:szCs w:val="24"/>
              </w:rPr>
              <w:t>Nazwa zamierzenia budowlanego:</w:t>
            </w:r>
          </w:p>
        </w:tc>
        <w:tc>
          <w:tcPr>
            <w:tcW w:w="8080" w:type="dxa"/>
            <w:gridSpan w:val="2"/>
            <w:vAlign w:val="center"/>
          </w:tcPr>
          <w:p w14:paraId="4EA8FF56" w14:textId="7434AC77" w:rsidR="0023640A" w:rsidRPr="00913413" w:rsidRDefault="0023640A" w:rsidP="00AC1071">
            <w:pPr>
              <w:jc w:val="center"/>
              <w:rPr>
                <w:rFonts w:cs="Arial"/>
                <w:b/>
                <w:bCs/>
                <w:szCs w:val="24"/>
              </w:rPr>
            </w:pPr>
            <w:r w:rsidRPr="00913413">
              <w:rPr>
                <w:rFonts w:cs="Arial"/>
                <w:b/>
                <w:bCs/>
                <w:szCs w:val="24"/>
              </w:rPr>
              <w:t>„SOBÓTKA – MODERNIZACJA POMIESZCZEŃ SZKOŁY PODSTAWOWEJ ”</w:t>
            </w:r>
          </w:p>
        </w:tc>
      </w:tr>
      <w:tr w:rsidR="0023640A" w:rsidRPr="00913413" w14:paraId="2225074B" w14:textId="77777777" w:rsidTr="00AC1071">
        <w:trPr>
          <w:trHeight w:val="850"/>
          <w:jc w:val="center"/>
        </w:trPr>
        <w:tc>
          <w:tcPr>
            <w:tcW w:w="1980" w:type="dxa"/>
            <w:vAlign w:val="center"/>
          </w:tcPr>
          <w:p w14:paraId="0F5F00CD" w14:textId="77777777" w:rsidR="0023640A" w:rsidRPr="00913413" w:rsidRDefault="0023640A" w:rsidP="00AC1071">
            <w:pPr>
              <w:rPr>
                <w:rFonts w:cs="Arial"/>
                <w:b/>
                <w:szCs w:val="24"/>
              </w:rPr>
            </w:pPr>
            <w:r w:rsidRPr="00913413">
              <w:rPr>
                <w:rFonts w:cs="Arial"/>
                <w:b/>
                <w:szCs w:val="24"/>
              </w:rPr>
              <w:t>Adres:</w:t>
            </w:r>
          </w:p>
        </w:tc>
        <w:tc>
          <w:tcPr>
            <w:tcW w:w="8080" w:type="dxa"/>
            <w:gridSpan w:val="2"/>
            <w:vAlign w:val="center"/>
          </w:tcPr>
          <w:p w14:paraId="4218E073" w14:textId="77777777" w:rsidR="0023640A" w:rsidRPr="00913413" w:rsidRDefault="0023640A" w:rsidP="0023640A">
            <w:pPr>
              <w:spacing w:after="0"/>
              <w:jc w:val="center"/>
              <w:rPr>
                <w:rFonts w:cs="Arial"/>
                <w:szCs w:val="24"/>
              </w:rPr>
            </w:pPr>
            <w:r w:rsidRPr="00913413">
              <w:rPr>
                <w:rFonts w:cs="Arial"/>
                <w:szCs w:val="24"/>
              </w:rPr>
              <w:t xml:space="preserve">SZKOŁA PODSTAWOWA IM. LUDWIKA SZYMONIKA W SOBÓTCE </w:t>
            </w:r>
          </w:p>
          <w:p w14:paraId="124E95B2" w14:textId="77777777" w:rsidR="0023640A" w:rsidRPr="00913413" w:rsidRDefault="0023640A" w:rsidP="0023640A">
            <w:pPr>
              <w:spacing w:after="0"/>
              <w:jc w:val="center"/>
              <w:rPr>
                <w:rFonts w:cs="Arial"/>
                <w:szCs w:val="24"/>
              </w:rPr>
            </w:pPr>
            <w:r w:rsidRPr="00913413">
              <w:rPr>
                <w:rFonts w:cs="Arial"/>
                <w:szCs w:val="24"/>
              </w:rPr>
              <w:t>SOBÓTKA 72</w:t>
            </w:r>
          </w:p>
          <w:p w14:paraId="4AAE7756" w14:textId="72E000A9" w:rsidR="0023640A" w:rsidRPr="00913413" w:rsidRDefault="0023640A" w:rsidP="0023640A">
            <w:pPr>
              <w:spacing w:after="0"/>
              <w:jc w:val="center"/>
              <w:rPr>
                <w:rFonts w:cs="Arial"/>
                <w:szCs w:val="24"/>
              </w:rPr>
            </w:pPr>
            <w:r w:rsidRPr="00913413">
              <w:rPr>
                <w:rFonts w:cs="Arial"/>
                <w:szCs w:val="24"/>
              </w:rPr>
              <w:t>63-450 OSTRÓW WIELKOPOLSKI 2</w:t>
            </w:r>
          </w:p>
        </w:tc>
      </w:tr>
      <w:tr w:rsidR="0023640A" w:rsidRPr="00913413" w14:paraId="7589152C" w14:textId="77777777" w:rsidTr="00AC1071">
        <w:trPr>
          <w:trHeight w:val="20"/>
          <w:jc w:val="center"/>
        </w:trPr>
        <w:tc>
          <w:tcPr>
            <w:tcW w:w="1980" w:type="dxa"/>
            <w:vAlign w:val="center"/>
          </w:tcPr>
          <w:p w14:paraId="0195950D" w14:textId="77777777" w:rsidR="0023640A" w:rsidRPr="00913413" w:rsidRDefault="0023640A" w:rsidP="00AC1071">
            <w:pPr>
              <w:rPr>
                <w:rFonts w:cs="Arial"/>
                <w:b/>
                <w:szCs w:val="24"/>
              </w:rPr>
            </w:pPr>
            <w:r w:rsidRPr="00913413">
              <w:rPr>
                <w:rFonts w:cs="Arial"/>
                <w:b/>
                <w:szCs w:val="24"/>
              </w:rPr>
              <w:t>Kategoria obiektu budowlanego:</w:t>
            </w:r>
          </w:p>
        </w:tc>
        <w:tc>
          <w:tcPr>
            <w:tcW w:w="8080" w:type="dxa"/>
            <w:gridSpan w:val="2"/>
            <w:vAlign w:val="center"/>
          </w:tcPr>
          <w:p w14:paraId="6283CE2A" w14:textId="07FDA79C" w:rsidR="0023640A" w:rsidRPr="00913413" w:rsidRDefault="0023640A" w:rsidP="00AC1071">
            <w:pPr>
              <w:jc w:val="center"/>
              <w:rPr>
                <w:rFonts w:cs="Arial"/>
                <w:szCs w:val="24"/>
              </w:rPr>
            </w:pPr>
            <w:r w:rsidRPr="00913413">
              <w:rPr>
                <w:rFonts w:cs="Arial"/>
                <w:szCs w:val="24"/>
              </w:rPr>
              <w:t>Budynek nauki i oświaty (szkoła) – Kategoria IX</w:t>
            </w:r>
          </w:p>
        </w:tc>
      </w:tr>
      <w:tr w:rsidR="0023640A" w:rsidRPr="00913413" w14:paraId="2B75DACB" w14:textId="77777777" w:rsidTr="00AC1071">
        <w:trPr>
          <w:trHeight w:val="666"/>
          <w:jc w:val="center"/>
        </w:trPr>
        <w:tc>
          <w:tcPr>
            <w:tcW w:w="1980" w:type="dxa"/>
            <w:vAlign w:val="center"/>
          </w:tcPr>
          <w:p w14:paraId="26FE1E37" w14:textId="77777777" w:rsidR="0023640A" w:rsidRPr="00913413" w:rsidRDefault="0023640A" w:rsidP="00AC1071">
            <w:pPr>
              <w:rPr>
                <w:rFonts w:cs="Arial"/>
                <w:b/>
                <w:szCs w:val="24"/>
              </w:rPr>
            </w:pPr>
            <w:r w:rsidRPr="00913413">
              <w:rPr>
                <w:rFonts w:cs="Arial"/>
                <w:b/>
                <w:szCs w:val="24"/>
              </w:rPr>
              <w:t>Inwestor:</w:t>
            </w:r>
          </w:p>
        </w:tc>
        <w:tc>
          <w:tcPr>
            <w:tcW w:w="8080" w:type="dxa"/>
            <w:gridSpan w:val="2"/>
            <w:vAlign w:val="center"/>
          </w:tcPr>
          <w:p w14:paraId="1C1ADE47" w14:textId="77777777" w:rsidR="0023640A" w:rsidRPr="00913413" w:rsidRDefault="0023640A" w:rsidP="0023640A">
            <w:pPr>
              <w:spacing w:after="0"/>
              <w:jc w:val="center"/>
              <w:rPr>
                <w:rFonts w:cs="Arial"/>
                <w:szCs w:val="24"/>
              </w:rPr>
            </w:pPr>
            <w:r w:rsidRPr="00913413">
              <w:rPr>
                <w:rFonts w:cs="Arial"/>
                <w:szCs w:val="24"/>
              </w:rPr>
              <w:t xml:space="preserve">GMINA OSTRÓW WIELKOPOLSKI </w:t>
            </w:r>
          </w:p>
          <w:p w14:paraId="3A642C54" w14:textId="77777777" w:rsidR="0023640A" w:rsidRPr="00913413" w:rsidRDefault="0023640A" w:rsidP="0023640A">
            <w:pPr>
              <w:spacing w:after="0"/>
              <w:jc w:val="center"/>
              <w:rPr>
                <w:rFonts w:cs="Arial"/>
                <w:szCs w:val="24"/>
              </w:rPr>
            </w:pPr>
            <w:r w:rsidRPr="00913413">
              <w:rPr>
                <w:rFonts w:cs="Arial"/>
                <w:szCs w:val="24"/>
              </w:rPr>
              <w:t>Ul. GIMNAZJALNA 5</w:t>
            </w:r>
          </w:p>
          <w:p w14:paraId="7DD9E6BD" w14:textId="135464B7" w:rsidR="0023640A" w:rsidRPr="00913413" w:rsidRDefault="0023640A" w:rsidP="0023640A">
            <w:pPr>
              <w:spacing w:after="0"/>
              <w:jc w:val="center"/>
              <w:rPr>
                <w:rFonts w:cs="Arial"/>
                <w:szCs w:val="24"/>
              </w:rPr>
            </w:pPr>
            <w:r w:rsidRPr="00913413">
              <w:rPr>
                <w:rFonts w:cs="Arial"/>
                <w:szCs w:val="24"/>
              </w:rPr>
              <w:t xml:space="preserve">63-400 OSTRÓW WIELKOPOLSKI </w:t>
            </w:r>
          </w:p>
        </w:tc>
      </w:tr>
      <w:tr w:rsidR="0023640A" w:rsidRPr="00913413" w14:paraId="4AB5BB46" w14:textId="77777777" w:rsidTr="00AC1071">
        <w:trPr>
          <w:trHeight w:val="704"/>
          <w:jc w:val="center"/>
        </w:trPr>
        <w:tc>
          <w:tcPr>
            <w:tcW w:w="1980" w:type="dxa"/>
            <w:vAlign w:val="center"/>
          </w:tcPr>
          <w:p w14:paraId="63577A95" w14:textId="77777777" w:rsidR="0023640A" w:rsidRPr="00913413" w:rsidRDefault="0023640A" w:rsidP="00AC1071">
            <w:pPr>
              <w:rPr>
                <w:rFonts w:cs="Arial"/>
                <w:b/>
                <w:szCs w:val="24"/>
              </w:rPr>
            </w:pPr>
            <w:r w:rsidRPr="00913413">
              <w:rPr>
                <w:rFonts w:cs="Arial"/>
                <w:b/>
                <w:szCs w:val="24"/>
              </w:rPr>
              <w:t>Jednostka projektowa:</w:t>
            </w:r>
          </w:p>
        </w:tc>
        <w:tc>
          <w:tcPr>
            <w:tcW w:w="8080" w:type="dxa"/>
            <w:gridSpan w:val="2"/>
            <w:vAlign w:val="center"/>
          </w:tcPr>
          <w:p w14:paraId="2E0681FE" w14:textId="77777777" w:rsidR="0023640A" w:rsidRPr="00913413" w:rsidRDefault="0023640A" w:rsidP="00AC1071">
            <w:pPr>
              <w:jc w:val="center"/>
              <w:rPr>
                <w:rFonts w:cs="Arial"/>
                <w:szCs w:val="24"/>
              </w:rPr>
            </w:pPr>
            <w:r w:rsidRPr="00913413">
              <w:rPr>
                <w:rFonts w:cs="Arial"/>
                <w:szCs w:val="24"/>
              </w:rPr>
              <w:t>DASTORE Sp. z o.o.</w:t>
            </w:r>
            <w:r w:rsidRPr="00913413">
              <w:rPr>
                <w:rFonts w:cs="Arial"/>
                <w:szCs w:val="24"/>
              </w:rPr>
              <w:br/>
              <w:t>ul. Kościuszki 13A, 63-400 Ostrów Wielkopolski</w:t>
            </w:r>
          </w:p>
        </w:tc>
      </w:tr>
      <w:tr w:rsidR="00E344E1" w:rsidRPr="00913413" w14:paraId="4C6B9F28" w14:textId="77777777" w:rsidTr="00AC1071">
        <w:trPr>
          <w:trHeight w:val="850"/>
          <w:jc w:val="center"/>
        </w:trPr>
        <w:tc>
          <w:tcPr>
            <w:tcW w:w="1980" w:type="dxa"/>
            <w:vAlign w:val="center"/>
          </w:tcPr>
          <w:p w14:paraId="7E6C03B9" w14:textId="39485049" w:rsidR="00E344E1" w:rsidRPr="00913413" w:rsidRDefault="00E344E1" w:rsidP="00AC1071">
            <w:pPr>
              <w:tabs>
                <w:tab w:val="left" w:pos="1740"/>
              </w:tabs>
              <w:rPr>
                <w:rFonts w:cs="Arial"/>
                <w:b/>
                <w:szCs w:val="24"/>
              </w:rPr>
            </w:pPr>
            <w:r w:rsidRPr="00913413">
              <w:rPr>
                <w:rFonts w:cs="Arial"/>
                <w:b/>
                <w:szCs w:val="24"/>
              </w:rPr>
              <w:t xml:space="preserve">Opracowanie architektura </w:t>
            </w:r>
          </w:p>
        </w:tc>
        <w:tc>
          <w:tcPr>
            <w:tcW w:w="3685" w:type="dxa"/>
            <w:vAlign w:val="center"/>
          </w:tcPr>
          <w:p w14:paraId="10D7C1F4" w14:textId="6C36DCF1" w:rsidR="00E344E1" w:rsidRPr="00913413" w:rsidRDefault="00E344E1" w:rsidP="00AC1071">
            <w:pPr>
              <w:jc w:val="center"/>
              <w:rPr>
                <w:rFonts w:cs="Arial"/>
                <w:szCs w:val="24"/>
              </w:rPr>
            </w:pPr>
            <w:r w:rsidRPr="00913413">
              <w:rPr>
                <w:rFonts w:cs="Arial"/>
                <w:szCs w:val="24"/>
              </w:rPr>
              <w:t xml:space="preserve">mgr inż. arch. Miłosz Musieł </w:t>
            </w:r>
          </w:p>
        </w:tc>
        <w:tc>
          <w:tcPr>
            <w:tcW w:w="4395" w:type="dxa"/>
            <w:vAlign w:val="center"/>
          </w:tcPr>
          <w:p w14:paraId="403856ED" w14:textId="77777777" w:rsidR="00E344E1" w:rsidRPr="00913413" w:rsidRDefault="00E344E1" w:rsidP="00AC1071">
            <w:pPr>
              <w:tabs>
                <w:tab w:val="left" w:pos="2761"/>
              </w:tabs>
              <w:jc w:val="center"/>
              <w:rPr>
                <w:rFonts w:cs="Arial"/>
                <w:szCs w:val="24"/>
              </w:rPr>
            </w:pPr>
          </w:p>
        </w:tc>
      </w:tr>
      <w:tr w:rsidR="00E344E1" w:rsidRPr="00913413" w14:paraId="2A2B742A" w14:textId="77777777" w:rsidTr="00AC1071">
        <w:trPr>
          <w:trHeight w:val="850"/>
          <w:jc w:val="center"/>
        </w:trPr>
        <w:tc>
          <w:tcPr>
            <w:tcW w:w="1980" w:type="dxa"/>
            <w:vAlign w:val="center"/>
          </w:tcPr>
          <w:p w14:paraId="58BD4A7C" w14:textId="36D5A0DC" w:rsidR="00E344E1" w:rsidRPr="00913413" w:rsidRDefault="00E344E1" w:rsidP="00AC1071">
            <w:pPr>
              <w:tabs>
                <w:tab w:val="left" w:pos="1740"/>
              </w:tabs>
              <w:rPr>
                <w:rFonts w:cs="Arial"/>
                <w:b/>
                <w:szCs w:val="24"/>
              </w:rPr>
            </w:pPr>
            <w:r w:rsidRPr="00913413">
              <w:rPr>
                <w:rFonts w:cs="Arial"/>
                <w:b/>
                <w:szCs w:val="24"/>
              </w:rPr>
              <w:t xml:space="preserve">Opracowanie architektura wnętrz </w:t>
            </w:r>
          </w:p>
        </w:tc>
        <w:tc>
          <w:tcPr>
            <w:tcW w:w="3685" w:type="dxa"/>
            <w:vAlign w:val="center"/>
          </w:tcPr>
          <w:p w14:paraId="70DF4B6A" w14:textId="5EAB7356" w:rsidR="00E344E1" w:rsidRPr="00913413" w:rsidRDefault="00E344E1" w:rsidP="00AC1071">
            <w:pPr>
              <w:jc w:val="center"/>
              <w:rPr>
                <w:rFonts w:cs="Arial"/>
                <w:szCs w:val="24"/>
              </w:rPr>
            </w:pPr>
            <w:r w:rsidRPr="00913413">
              <w:rPr>
                <w:rFonts w:cs="Arial"/>
                <w:szCs w:val="24"/>
              </w:rPr>
              <w:t xml:space="preserve">mgr. Patrycja Walotka </w:t>
            </w:r>
          </w:p>
        </w:tc>
        <w:tc>
          <w:tcPr>
            <w:tcW w:w="4395" w:type="dxa"/>
            <w:vAlign w:val="center"/>
          </w:tcPr>
          <w:p w14:paraId="415D0F94" w14:textId="77777777" w:rsidR="00E344E1" w:rsidRPr="00913413" w:rsidRDefault="00E344E1" w:rsidP="00AC1071">
            <w:pPr>
              <w:tabs>
                <w:tab w:val="left" w:pos="2761"/>
              </w:tabs>
              <w:jc w:val="center"/>
              <w:rPr>
                <w:rFonts w:cs="Arial"/>
                <w:szCs w:val="24"/>
              </w:rPr>
            </w:pPr>
          </w:p>
        </w:tc>
      </w:tr>
      <w:tr w:rsidR="0023640A" w:rsidRPr="00913413" w14:paraId="4E7092CC" w14:textId="77777777" w:rsidTr="00AC1071">
        <w:trPr>
          <w:trHeight w:val="20"/>
          <w:jc w:val="center"/>
        </w:trPr>
        <w:tc>
          <w:tcPr>
            <w:tcW w:w="10060" w:type="dxa"/>
            <w:gridSpan w:val="3"/>
            <w:vAlign w:val="center"/>
          </w:tcPr>
          <w:p w14:paraId="7D1CA19A" w14:textId="05166875" w:rsidR="0023640A" w:rsidRPr="00913413" w:rsidRDefault="0023640A" w:rsidP="00AC1071">
            <w:pPr>
              <w:jc w:val="center"/>
              <w:rPr>
                <w:rFonts w:cs="Arial"/>
                <w:szCs w:val="24"/>
              </w:rPr>
            </w:pPr>
            <w:r w:rsidRPr="00913413">
              <w:rPr>
                <w:rFonts w:cs="Arial"/>
                <w:szCs w:val="24"/>
              </w:rPr>
              <w:t xml:space="preserve">Ostrów Wielkopolski, </w:t>
            </w:r>
            <w:r w:rsidR="00E344E1" w:rsidRPr="00913413">
              <w:rPr>
                <w:rFonts w:cs="Arial"/>
                <w:szCs w:val="24"/>
              </w:rPr>
              <w:t>marzec</w:t>
            </w:r>
            <w:r w:rsidRPr="00913413">
              <w:rPr>
                <w:rFonts w:cs="Arial"/>
                <w:szCs w:val="24"/>
              </w:rPr>
              <w:t xml:space="preserve"> 202</w:t>
            </w:r>
            <w:r w:rsidR="00E344E1" w:rsidRPr="00913413">
              <w:rPr>
                <w:rFonts w:cs="Arial"/>
                <w:szCs w:val="24"/>
              </w:rPr>
              <w:t>2</w:t>
            </w:r>
            <w:r w:rsidRPr="00913413">
              <w:rPr>
                <w:rFonts w:cs="Arial"/>
                <w:szCs w:val="24"/>
              </w:rPr>
              <w:t xml:space="preserve"> r.</w:t>
            </w:r>
          </w:p>
        </w:tc>
      </w:tr>
    </w:tbl>
    <w:p w14:paraId="4FBC6DB5" w14:textId="66680730" w:rsidR="0023640A" w:rsidRPr="00913413" w:rsidRDefault="0023640A" w:rsidP="0023640A">
      <w:pPr>
        <w:jc w:val="center"/>
        <w:rPr>
          <w:rFonts w:eastAsiaTheme="majorEastAsia" w:cs="Arial"/>
          <w:b/>
          <w:bCs/>
          <w:szCs w:val="24"/>
        </w:rPr>
      </w:pPr>
    </w:p>
    <w:p w14:paraId="3FE8A9E9" w14:textId="5BCB1FF7" w:rsidR="00BF0069" w:rsidRPr="00913413" w:rsidRDefault="00BF0069" w:rsidP="0023640A">
      <w:pPr>
        <w:jc w:val="center"/>
        <w:rPr>
          <w:rFonts w:eastAsiaTheme="majorEastAsia" w:cs="Arial"/>
          <w:b/>
          <w:bCs/>
          <w:szCs w:val="24"/>
        </w:rPr>
      </w:pPr>
    </w:p>
    <w:p w14:paraId="1A963C25" w14:textId="108E231F" w:rsidR="00BF0069" w:rsidRPr="00913413" w:rsidRDefault="00BF0069" w:rsidP="0023640A">
      <w:pPr>
        <w:jc w:val="center"/>
        <w:rPr>
          <w:rFonts w:eastAsiaTheme="majorEastAsia" w:cs="Arial"/>
          <w:b/>
          <w:bCs/>
          <w:szCs w:val="24"/>
        </w:rPr>
      </w:pPr>
    </w:p>
    <w:p w14:paraId="37E62146" w14:textId="41369980" w:rsidR="003E4CF2" w:rsidRDefault="003E4CF2">
      <w:pPr>
        <w:spacing w:after="160" w:line="259" w:lineRule="auto"/>
        <w:rPr>
          <w:rFonts w:eastAsiaTheme="majorEastAsia" w:cs="Arial"/>
          <w:b/>
          <w:bCs/>
          <w:szCs w:val="24"/>
        </w:rPr>
      </w:pPr>
      <w:r>
        <w:rPr>
          <w:rFonts w:eastAsiaTheme="majorEastAsia" w:cs="Arial"/>
          <w:b/>
          <w:bCs/>
          <w:szCs w:val="24"/>
        </w:rPr>
        <w:br w:type="page"/>
      </w:r>
    </w:p>
    <w:p w14:paraId="66AB9026" w14:textId="77777777" w:rsidR="00BF0069" w:rsidRPr="00913413" w:rsidRDefault="00BF0069" w:rsidP="0023640A">
      <w:pPr>
        <w:jc w:val="center"/>
        <w:rPr>
          <w:rFonts w:eastAsiaTheme="majorEastAsia" w:cs="Arial"/>
          <w:b/>
          <w:bCs/>
          <w:szCs w:val="24"/>
        </w:rPr>
      </w:pPr>
    </w:p>
    <w:p w14:paraId="4E753BAF" w14:textId="77777777" w:rsidR="00BF0069" w:rsidRPr="00913413" w:rsidRDefault="00BF0069" w:rsidP="0023640A">
      <w:pPr>
        <w:jc w:val="center"/>
        <w:rPr>
          <w:rFonts w:eastAsiaTheme="majorEastAsia" w:cs="Arial"/>
          <w:b/>
          <w:bCs/>
          <w:szCs w:val="24"/>
        </w:rPr>
      </w:pPr>
    </w:p>
    <w:sdt>
      <w:sdtPr>
        <w:rPr>
          <w:rFonts w:ascii="Arial" w:eastAsiaTheme="minorHAnsi" w:hAnsi="Arial" w:cs="Arial"/>
          <w:color w:val="auto"/>
          <w:sz w:val="24"/>
          <w:szCs w:val="24"/>
          <w:lang w:eastAsia="en-US"/>
        </w:rPr>
        <w:id w:val="-1397807254"/>
        <w:docPartObj>
          <w:docPartGallery w:val="Table of Contents"/>
          <w:docPartUnique/>
        </w:docPartObj>
      </w:sdtPr>
      <w:sdtEndPr>
        <w:rPr>
          <w:b/>
          <w:bCs/>
        </w:rPr>
      </w:sdtEndPr>
      <w:sdtContent>
        <w:p w14:paraId="0DE6B883" w14:textId="740FF54D" w:rsidR="00EA7309" w:rsidRPr="00913413" w:rsidRDefault="00EA7309">
          <w:pPr>
            <w:pStyle w:val="Nagwekspisutreci"/>
            <w:rPr>
              <w:rFonts w:ascii="Arial" w:hAnsi="Arial" w:cs="Arial"/>
              <w:b/>
              <w:bCs/>
              <w:color w:val="auto"/>
              <w:sz w:val="24"/>
              <w:szCs w:val="24"/>
              <w:u w:val="single"/>
            </w:rPr>
          </w:pPr>
          <w:r w:rsidRPr="00913413">
            <w:rPr>
              <w:rFonts w:ascii="Arial" w:hAnsi="Arial" w:cs="Arial"/>
              <w:b/>
              <w:bCs/>
              <w:color w:val="auto"/>
              <w:sz w:val="24"/>
              <w:szCs w:val="24"/>
              <w:u w:val="single"/>
            </w:rPr>
            <w:t>Spis treści</w:t>
          </w:r>
        </w:p>
        <w:p w14:paraId="7F745F68" w14:textId="6DCBCC1D" w:rsidR="00621C06" w:rsidRDefault="00EA7309">
          <w:pPr>
            <w:pStyle w:val="Spistreci1"/>
            <w:tabs>
              <w:tab w:val="left" w:pos="440"/>
              <w:tab w:val="right" w:leader="dot" w:pos="9062"/>
            </w:tabs>
            <w:rPr>
              <w:rFonts w:asciiTheme="minorHAnsi" w:eastAsiaTheme="minorEastAsia" w:hAnsiTheme="minorHAnsi"/>
              <w:noProof/>
              <w:sz w:val="22"/>
              <w:lang w:eastAsia="pl-PL"/>
            </w:rPr>
          </w:pPr>
          <w:r w:rsidRPr="00913413">
            <w:rPr>
              <w:rFonts w:cs="Arial"/>
              <w:szCs w:val="24"/>
            </w:rPr>
            <w:fldChar w:fldCharType="begin"/>
          </w:r>
          <w:r w:rsidRPr="00913413">
            <w:rPr>
              <w:rFonts w:cs="Arial"/>
              <w:szCs w:val="24"/>
            </w:rPr>
            <w:instrText xml:space="preserve"> TOC \o "1-3" \h \z \u </w:instrText>
          </w:r>
          <w:r w:rsidRPr="00913413">
            <w:rPr>
              <w:rFonts w:cs="Arial"/>
              <w:szCs w:val="24"/>
            </w:rPr>
            <w:fldChar w:fldCharType="separate"/>
          </w:r>
          <w:hyperlink w:anchor="_Toc102652531" w:history="1">
            <w:r w:rsidR="00621C06" w:rsidRPr="00E34A32">
              <w:rPr>
                <w:rStyle w:val="Hipercze"/>
                <w:rFonts w:cs="Arial"/>
                <w:noProof/>
              </w:rPr>
              <w:t>1.</w:t>
            </w:r>
            <w:r w:rsidR="00621C06">
              <w:rPr>
                <w:rFonts w:asciiTheme="minorHAnsi" w:eastAsiaTheme="minorEastAsia" w:hAnsiTheme="minorHAnsi"/>
                <w:noProof/>
                <w:sz w:val="22"/>
                <w:lang w:eastAsia="pl-PL"/>
              </w:rPr>
              <w:tab/>
            </w:r>
            <w:r w:rsidR="00621C06" w:rsidRPr="00E34A32">
              <w:rPr>
                <w:rStyle w:val="Hipercze"/>
                <w:rFonts w:cs="Arial"/>
                <w:noProof/>
              </w:rPr>
              <w:t>OPIS WYKONANIA ZALECENIA I WYMAGANIA OGÓLNE</w:t>
            </w:r>
            <w:r w:rsidR="00621C06">
              <w:rPr>
                <w:noProof/>
                <w:webHidden/>
              </w:rPr>
              <w:tab/>
            </w:r>
            <w:r w:rsidR="00621C06">
              <w:rPr>
                <w:noProof/>
                <w:webHidden/>
              </w:rPr>
              <w:fldChar w:fldCharType="begin"/>
            </w:r>
            <w:r w:rsidR="00621C06">
              <w:rPr>
                <w:noProof/>
                <w:webHidden/>
              </w:rPr>
              <w:instrText xml:space="preserve"> PAGEREF _Toc102652531 \h </w:instrText>
            </w:r>
            <w:r w:rsidR="00621C06">
              <w:rPr>
                <w:noProof/>
                <w:webHidden/>
              </w:rPr>
            </w:r>
            <w:r w:rsidR="00621C06">
              <w:rPr>
                <w:noProof/>
                <w:webHidden/>
              </w:rPr>
              <w:fldChar w:fldCharType="separate"/>
            </w:r>
            <w:r w:rsidR="00621C06">
              <w:rPr>
                <w:noProof/>
                <w:webHidden/>
              </w:rPr>
              <w:t>3</w:t>
            </w:r>
            <w:r w:rsidR="00621C06">
              <w:rPr>
                <w:noProof/>
                <w:webHidden/>
              </w:rPr>
              <w:fldChar w:fldCharType="end"/>
            </w:r>
          </w:hyperlink>
        </w:p>
        <w:p w14:paraId="2E7D1FBA" w14:textId="4797C8C3" w:rsidR="00621C06" w:rsidRDefault="00621C06">
          <w:pPr>
            <w:pStyle w:val="Spistreci1"/>
            <w:tabs>
              <w:tab w:val="left" w:pos="440"/>
              <w:tab w:val="right" w:leader="dot" w:pos="9062"/>
            </w:tabs>
            <w:rPr>
              <w:rFonts w:asciiTheme="minorHAnsi" w:eastAsiaTheme="minorEastAsia" w:hAnsiTheme="minorHAnsi"/>
              <w:noProof/>
              <w:sz w:val="22"/>
              <w:lang w:eastAsia="pl-PL"/>
            </w:rPr>
          </w:pPr>
          <w:hyperlink w:anchor="_Toc102652532" w:history="1">
            <w:r w:rsidRPr="00E34A32">
              <w:rPr>
                <w:rStyle w:val="Hipercze"/>
                <w:rFonts w:cs="Arial"/>
                <w:noProof/>
              </w:rPr>
              <w:t>2.</w:t>
            </w:r>
            <w:r>
              <w:rPr>
                <w:rFonts w:asciiTheme="minorHAnsi" w:eastAsiaTheme="minorEastAsia" w:hAnsiTheme="minorHAnsi"/>
                <w:noProof/>
                <w:sz w:val="22"/>
                <w:lang w:eastAsia="pl-PL"/>
              </w:rPr>
              <w:tab/>
            </w:r>
            <w:r w:rsidRPr="00E34A32">
              <w:rPr>
                <w:rStyle w:val="Hipercze"/>
                <w:rFonts w:cs="Arial"/>
                <w:noProof/>
              </w:rPr>
              <w:t>OPIS STANU ISTNIEJĄCEGO</w:t>
            </w:r>
            <w:r>
              <w:rPr>
                <w:noProof/>
                <w:webHidden/>
              </w:rPr>
              <w:tab/>
            </w:r>
            <w:r>
              <w:rPr>
                <w:noProof/>
                <w:webHidden/>
              </w:rPr>
              <w:fldChar w:fldCharType="begin"/>
            </w:r>
            <w:r>
              <w:rPr>
                <w:noProof/>
                <w:webHidden/>
              </w:rPr>
              <w:instrText xml:space="preserve"> PAGEREF _Toc102652532 \h </w:instrText>
            </w:r>
            <w:r>
              <w:rPr>
                <w:noProof/>
                <w:webHidden/>
              </w:rPr>
            </w:r>
            <w:r>
              <w:rPr>
                <w:noProof/>
                <w:webHidden/>
              </w:rPr>
              <w:fldChar w:fldCharType="separate"/>
            </w:r>
            <w:r>
              <w:rPr>
                <w:noProof/>
                <w:webHidden/>
              </w:rPr>
              <w:t>3</w:t>
            </w:r>
            <w:r>
              <w:rPr>
                <w:noProof/>
                <w:webHidden/>
              </w:rPr>
              <w:fldChar w:fldCharType="end"/>
            </w:r>
          </w:hyperlink>
        </w:p>
        <w:p w14:paraId="113701A8" w14:textId="33266B72" w:rsidR="00621C06" w:rsidRDefault="00621C06">
          <w:pPr>
            <w:pStyle w:val="Spistreci1"/>
            <w:tabs>
              <w:tab w:val="left" w:pos="440"/>
              <w:tab w:val="right" w:leader="dot" w:pos="9062"/>
            </w:tabs>
            <w:rPr>
              <w:rFonts w:asciiTheme="minorHAnsi" w:eastAsiaTheme="minorEastAsia" w:hAnsiTheme="minorHAnsi"/>
              <w:noProof/>
              <w:sz w:val="22"/>
              <w:lang w:eastAsia="pl-PL"/>
            </w:rPr>
          </w:pPr>
          <w:hyperlink w:anchor="_Toc102652533" w:history="1">
            <w:r w:rsidRPr="00E34A32">
              <w:rPr>
                <w:rStyle w:val="Hipercze"/>
                <w:rFonts w:cs="Arial"/>
                <w:noProof/>
              </w:rPr>
              <w:t>3.</w:t>
            </w:r>
            <w:r>
              <w:rPr>
                <w:rFonts w:asciiTheme="minorHAnsi" w:eastAsiaTheme="minorEastAsia" w:hAnsiTheme="minorHAnsi"/>
                <w:noProof/>
                <w:sz w:val="22"/>
                <w:lang w:eastAsia="pl-PL"/>
              </w:rPr>
              <w:tab/>
            </w:r>
            <w:r w:rsidRPr="00E34A32">
              <w:rPr>
                <w:rStyle w:val="Hipercze"/>
                <w:rFonts w:cs="Arial"/>
                <w:noProof/>
              </w:rPr>
              <w:t>ZAKRES PRAC REMONTOWYCH NIEZBĘDNYCH W CELU WŁAŚCIWEJ REALIZACJI ROBÓT</w:t>
            </w:r>
            <w:r>
              <w:rPr>
                <w:noProof/>
                <w:webHidden/>
              </w:rPr>
              <w:tab/>
            </w:r>
            <w:r>
              <w:rPr>
                <w:noProof/>
                <w:webHidden/>
              </w:rPr>
              <w:fldChar w:fldCharType="begin"/>
            </w:r>
            <w:r>
              <w:rPr>
                <w:noProof/>
                <w:webHidden/>
              </w:rPr>
              <w:instrText xml:space="preserve"> PAGEREF _Toc102652533 \h </w:instrText>
            </w:r>
            <w:r>
              <w:rPr>
                <w:noProof/>
                <w:webHidden/>
              </w:rPr>
            </w:r>
            <w:r>
              <w:rPr>
                <w:noProof/>
                <w:webHidden/>
              </w:rPr>
              <w:fldChar w:fldCharType="separate"/>
            </w:r>
            <w:r>
              <w:rPr>
                <w:noProof/>
                <w:webHidden/>
              </w:rPr>
              <w:t>3</w:t>
            </w:r>
            <w:r>
              <w:rPr>
                <w:noProof/>
                <w:webHidden/>
              </w:rPr>
              <w:fldChar w:fldCharType="end"/>
            </w:r>
          </w:hyperlink>
        </w:p>
        <w:p w14:paraId="064750C4" w14:textId="41FE00C2" w:rsidR="00621C06" w:rsidRDefault="00621C06">
          <w:pPr>
            <w:pStyle w:val="Spistreci1"/>
            <w:tabs>
              <w:tab w:val="left" w:pos="440"/>
              <w:tab w:val="right" w:leader="dot" w:pos="9062"/>
            </w:tabs>
            <w:rPr>
              <w:rFonts w:asciiTheme="minorHAnsi" w:eastAsiaTheme="minorEastAsia" w:hAnsiTheme="minorHAnsi"/>
              <w:noProof/>
              <w:sz w:val="22"/>
              <w:lang w:eastAsia="pl-PL"/>
            </w:rPr>
          </w:pPr>
          <w:hyperlink w:anchor="_Toc102652534" w:history="1">
            <w:r w:rsidRPr="00E34A32">
              <w:rPr>
                <w:rStyle w:val="Hipercze"/>
                <w:rFonts w:eastAsia="CIDFont+F1" w:cs="Arial"/>
                <w:noProof/>
              </w:rPr>
              <w:t>4.</w:t>
            </w:r>
            <w:r>
              <w:rPr>
                <w:rFonts w:asciiTheme="minorHAnsi" w:eastAsiaTheme="minorEastAsia" w:hAnsiTheme="minorHAnsi"/>
                <w:noProof/>
                <w:sz w:val="22"/>
                <w:lang w:eastAsia="pl-PL"/>
              </w:rPr>
              <w:tab/>
            </w:r>
            <w:r w:rsidRPr="00E34A32">
              <w:rPr>
                <w:rStyle w:val="Hipercze"/>
                <w:rFonts w:eastAsia="CIDFont+F1" w:cs="Arial"/>
                <w:noProof/>
              </w:rPr>
              <w:t>HOOL GŁÓWNY</w:t>
            </w:r>
            <w:r>
              <w:rPr>
                <w:noProof/>
                <w:webHidden/>
              </w:rPr>
              <w:tab/>
            </w:r>
            <w:r>
              <w:rPr>
                <w:noProof/>
                <w:webHidden/>
              </w:rPr>
              <w:fldChar w:fldCharType="begin"/>
            </w:r>
            <w:r>
              <w:rPr>
                <w:noProof/>
                <w:webHidden/>
              </w:rPr>
              <w:instrText xml:space="preserve"> PAGEREF _Toc102652534 \h </w:instrText>
            </w:r>
            <w:r>
              <w:rPr>
                <w:noProof/>
                <w:webHidden/>
              </w:rPr>
            </w:r>
            <w:r>
              <w:rPr>
                <w:noProof/>
                <w:webHidden/>
              </w:rPr>
              <w:fldChar w:fldCharType="separate"/>
            </w:r>
            <w:r>
              <w:rPr>
                <w:noProof/>
                <w:webHidden/>
              </w:rPr>
              <w:t>4</w:t>
            </w:r>
            <w:r>
              <w:rPr>
                <w:noProof/>
                <w:webHidden/>
              </w:rPr>
              <w:fldChar w:fldCharType="end"/>
            </w:r>
          </w:hyperlink>
        </w:p>
        <w:p w14:paraId="78F234A9" w14:textId="0A1A01F8" w:rsidR="00621C06" w:rsidRDefault="00621C06">
          <w:pPr>
            <w:pStyle w:val="Spistreci2"/>
            <w:tabs>
              <w:tab w:val="left" w:pos="880"/>
              <w:tab w:val="right" w:leader="dot" w:pos="9062"/>
            </w:tabs>
            <w:rPr>
              <w:rFonts w:asciiTheme="minorHAnsi" w:eastAsiaTheme="minorEastAsia" w:hAnsiTheme="minorHAnsi"/>
              <w:noProof/>
              <w:sz w:val="22"/>
              <w:lang w:eastAsia="pl-PL"/>
            </w:rPr>
          </w:pPr>
          <w:hyperlink w:anchor="_Toc102652535" w:history="1">
            <w:r w:rsidRPr="00E34A32">
              <w:rPr>
                <w:rStyle w:val="Hipercze"/>
                <w:rFonts w:cs="Arial"/>
                <w:noProof/>
              </w:rPr>
              <w:t>4.1</w:t>
            </w:r>
            <w:r>
              <w:rPr>
                <w:rFonts w:asciiTheme="minorHAnsi" w:eastAsiaTheme="minorEastAsia" w:hAnsiTheme="minorHAnsi"/>
                <w:noProof/>
                <w:sz w:val="22"/>
                <w:lang w:eastAsia="pl-PL"/>
              </w:rPr>
              <w:tab/>
            </w:r>
            <w:r w:rsidRPr="00E34A32">
              <w:rPr>
                <w:rStyle w:val="Hipercze"/>
                <w:rFonts w:cs="Arial"/>
                <w:noProof/>
              </w:rPr>
              <w:t>POSADZKI</w:t>
            </w:r>
            <w:r>
              <w:rPr>
                <w:noProof/>
                <w:webHidden/>
              </w:rPr>
              <w:tab/>
            </w:r>
            <w:r>
              <w:rPr>
                <w:noProof/>
                <w:webHidden/>
              </w:rPr>
              <w:fldChar w:fldCharType="begin"/>
            </w:r>
            <w:r>
              <w:rPr>
                <w:noProof/>
                <w:webHidden/>
              </w:rPr>
              <w:instrText xml:space="preserve"> PAGEREF _Toc102652535 \h </w:instrText>
            </w:r>
            <w:r>
              <w:rPr>
                <w:noProof/>
                <w:webHidden/>
              </w:rPr>
            </w:r>
            <w:r>
              <w:rPr>
                <w:noProof/>
                <w:webHidden/>
              </w:rPr>
              <w:fldChar w:fldCharType="separate"/>
            </w:r>
            <w:r>
              <w:rPr>
                <w:noProof/>
                <w:webHidden/>
              </w:rPr>
              <w:t>4</w:t>
            </w:r>
            <w:r>
              <w:rPr>
                <w:noProof/>
                <w:webHidden/>
              </w:rPr>
              <w:fldChar w:fldCharType="end"/>
            </w:r>
          </w:hyperlink>
        </w:p>
        <w:p w14:paraId="7EDB1FD7" w14:textId="459FC8E8" w:rsidR="00621C06" w:rsidRDefault="00621C06">
          <w:pPr>
            <w:pStyle w:val="Spistreci2"/>
            <w:tabs>
              <w:tab w:val="left" w:pos="880"/>
              <w:tab w:val="right" w:leader="dot" w:pos="9062"/>
            </w:tabs>
            <w:rPr>
              <w:rFonts w:asciiTheme="minorHAnsi" w:eastAsiaTheme="minorEastAsia" w:hAnsiTheme="minorHAnsi"/>
              <w:noProof/>
              <w:sz w:val="22"/>
              <w:lang w:eastAsia="pl-PL"/>
            </w:rPr>
          </w:pPr>
          <w:hyperlink w:anchor="_Toc102652536" w:history="1">
            <w:r w:rsidRPr="00E34A32">
              <w:rPr>
                <w:rStyle w:val="Hipercze"/>
                <w:noProof/>
              </w:rPr>
              <w:t>4.2</w:t>
            </w:r>
            <w:r>
              <w:rPr>
                <w:rFonts w:asciiTheme="minorHAnsi" w:eastAsiaTheme="minorEastAsia" w:hAnsiTheme="minorHAnsi"/>
                <w:noProof/>
                <w:sz w:val="22"/>
                <w:lang w:eastAsia="pl-PL"/>
              </w:rPr>
              <w:tab/>
            </w:r>
            <w:r w:rsidRPr="00E34A32">
              <w:rPr>
                <w:rStyle w:val="Hipercze"/>
                <w:noProof/>
              </w:rPr>
              <w:t>ŚCIANY</w:t>
            </w:r>
            <w:r>
              <w:rPr>
                <w:noProof/>
                <w:webHidden/>
              </w:rPr>
              <w:tab/>
            </w:r>
            <w:r>
              <w:rPr>
                <w:noProof/>
                <w:webHidden/>
              </w:rPr>
              <w:fldChar w:fldCharType="begin"/>
            </w:r>
            <w:r>
              <w:rPr>
                <w:noProof/>
                <w:webHidden/>
              </w:rPr>
              <w:instrText xml:space="preserve"> PAGEREF _Toc102652536 \h </w:instrText>
            </w:r>
            <w:r>
              <w:rPr>
                <w:noProof/>
                <w:webHidden/>
              </w:rPr>
            </w:r>
            <w:r>
              <w:rPr>
                <w:noProof/>
                <w:webHidden/>
              </w:rPr>
              <w:fldChar w:fldCharType="separate"/>
            </w:r>
            <w:r>
              <w:rPr>
                <w:noProof/>
                <w:webHidden/>
              </w:rPr>
              <w:t>4</w:t>
            </w:r>
            <w:r>
              <w:rPr>
                <w:noProof/>
                <w:webHidden/>
              </w:rPr>
              <w:fldChar w:fldCharType="end"/>
            </w:r>
          </w:hyperlink>
        </w:p>
        <w:p w14:paraId="37618367" w14:textId="654FCC0B" w:rsidR="00621C06" w:rsidRDefault="00621C06">
          <w:pPr>
            <w:pStyle w:val="Spistreci1"/>
            <w:tabs>
              <w:tab w:val="left" w:pos="440"/>
              <w:tab w:val="right" w:leader="dot" w:pos="9062"/>
            </w:tabs>
            <w:rPr>
              <w:rFonts w:asciiTheme="minorHAnsi" w:eastAsiaTheme="minorEastAsia" w:hAnsiTheme="minorHAnsi"/>
              <w:noProof/>
              <w:sz w:val="22"/>
              <w:lang w:eastAsia="pl-PL"/>
            </w:rPr>
          </w:pPr>
          <w:hyperlink w:anchor="_Toc102652537" w:history="1">
            <w:r w:rsidRPr="00E34A32">
              <w:rPr>
                <w:rStyle w:val="Hipercze"/>
                <w:rFonts w:cs="Arial"/>
                <w:noProof/>
              </w:rPr>
              <w:t>5.</w:t>
            </w:r>
            <w:r>
              <w:rPr>
                <w:rFonts w:asciiTheme="minorHAnsi" w:eastAsiaTheme="minorEastAsia" w:hAnsiTheme="minorHAnsi"/>
                <w:noProof/>
                <w:sz w:val="22"/>
                <w:lang w:eastAsia="pl-PL"/>
              </w:rPr>
              <w:tab/>
            </w:r>
            <w:r w:rsidRPr="00E34A32">
              <w:rPr>
                <w:rStyle w:val="Hipercze"/>
                <w:rFonts w:cs="Arial"/>
                <w:noProof/>
              </w:rPr>
              <w:t>KORYTARZ</w:t>
            </w:r>
            <w:r>
              <w:rPr>
                <w:noProof/>
                <w:webHidden/>
              </w:rPr>
              <w:tab/>
            </w:r>
            <w:r>
              <w:rPr>
                <w:noProof/>
                <w:webHidden/>
              </w:rPr>
              <w:fldChar w:fldCharType="begin"/>
            </w:r>
            <w:r>
              <w:rPr>
                <w:noProof/>
                <w:webHidden/>
              </w:rPr>
              <w:instrText xml:space="preserve"> PAGEREF _Toc102652537 \h </w:instrText>
            </w:r>
            <w:r>
              <w:rPr>
                <w:noProof/>
                <w:webHidden/>
              </w:rPr>
            </w:r>
            <w:r>
              <w:rPr>
                <w:noProof/>
                <w:webHidden/>
              </w:rPr>
              <w:fldChar w:fldCharType="separate"/>
            </w:r>
            <w:r>
              <w:rPr>
                <w:noProof/>
                <w:webHidden/>
              </w:rPr>
              <w:t>4</w:t>
            </w:r>
            <w:r>
              <w:rPr>
                <w:noProof/>
                <w:webHidden/>
              </w:rPr>
              <w:fldChar w:fldCharType="end"/>
            </w:r>
          </w:hyperlink>
        </w:p>
        <w:p w14:paraId="32FAC97B" w14:textId="44B5970E" w:rsidR="00621C06" w:rsidRDefault="00621C06">
          <w:pPr>
            <w:pStyle w:val="Spistreci2"/>
            <w:tabs>
              <w:tab w:val="left" w:pos="880"/>
              <w:tab w:val="right" w:leader="dot" w:pos="9062"/>
            </w:tabs>
            <w:rPr>
              <w:rFonts w:asciiTheme="minorHAnsi" w:eastAsiaTheme="minorEastAsia" w:hAnsiTheme="minorHAnsi"/>
              <w:noProof/>
              <w:sz w:val="22"/>
              <w:lang w:eastAsia="pl-PL"/>
            </w:rPr>
          </w:pPr>
          <w:hyperlink w:anchor="_Toc102652538" w:history="1">
            <w:r w:rsidRPr="00E34A32">
              <w:rPr>
                <w:rStyle w:val="Hipercze"/>
                <w:rFonts w:cs="Arial"/>
                <w:noProof/>
              </w:rPr>
              <w:t>5.1</w:t>
            </w:r>
            <w:r>
              <w:rPr>
                <w:rFonts w:asciiTheme="minorHAnsi" w:eastAsiaTheme="minorEastAsia" w:hAnsiTheme="minorHAnsi"/>
                <w:noProof/>
                <w:sz w:val="22"/>
                <w:lang w:eastAsia="pl-PL"/>
              </w:rPr>
              <w:tab/>
            </w:r>
            <w:r w:rsidRPr="00E34A32">
              <w:rPr>
                <w:rStyle w:val="Hipercze"/>
                <w:rFonts w:cs="Arial"/>
                <w:noProof/>
              </w:rPr>
              <w:t>POSADZKI</w:t>
            </w:r>
            <w:r>
              <w:rPr>
                <w:noProof/>
                <w:webHidden/>
              </w:rPr>
              <w:tab/>
            </w:r>
            <w:r>
              <w:rPr>
                <w:noProof/>
                <w:webHidden/>
              </w:rPr>
              <w:fldChar w:fldCharType="begin"/>
            </w:r>
            <w:r>
              <w:rPr>
                <w:noProof/>
                <w:webHidden/>
              </w:rPr>
              <w:instrText xml:space="preserve"> PAGEREF _Toc102652538 \h </w:instrText>
            </w:r>
            <w:r>
              <w:rPr>
                <w:noProof/>
                <w:webHidden/>
              </w:rPr>
            </w:r>
            <w:r>
              <w:rPr>
                <w:noProof/>
                <w:webHidden/>
              </w:rPr>
              <w:fldChar w:fldCharType="separate"/>
            </w:r>
            <w:r>
              <w:rPr>
                <w:noProof/>
                <w:webHidden/>
              </w:rPr>
              <w:t>4</w:t>
            </w:r>
            <w:r>
              <w:rPr>
                <w:noProof/>
                <w:webHidden/>
              </w:rPr>
              <w:fldChar w:fldCharType="end"/>
            </w:r>
          </w:hyperlink>
        </w:p>
        <w:p w14:paraId="5A103CF6" w14:textId="51C443D9" w:rsidR="00621C06" w:rsidRDefault="00621C06">
          <w:pPr>
            <w:pStyle w:val="Spistreci2"/>
            <w:tabs>
              <w:tab w:val="left" w:pos="880"/>
              <w:tab w:val="right" w:leader="dot" w:pos="9062"/>
            </w:tabs>
            <w:rPr>
              <w:rFonts w:asciiTheme="minorHAnsi" w:eastAsiaTheme="minorEastAsia" w:hAnsiTheme="minorHAnsi"/>
              <w:noProof/>
              <w:sz w:val="22"/>
              <w:lang w:eastAsia="pl-PL"/>
            </w:rPr>
          </w:pPr>
          <w:hyperlink w:anchor="_Toc102652539" w:history="1">
            <w:r w:rsidRPr="00E34A32">
              <w:rPr>
                <w:rStyle w:val="Hipercze"/>
                <w:rFonts w:cs="Arial"/>
                <w:noProof/>
              </w:rPr>
              <w:t>5.2</w:t>
            </w:r>
            <w:r>
              <w:rPr>
                <w:rFonts w:asciiTheme="minorHAnsi" w:eastAsiaTheme="minorEastAsia" w:hAnsiTheme="minorHAnsi"/>
                <w:noProof/>
                <w:sz w:val="22"/>
                <w:lang w:eastAsia="pl-PL"/>
              </w:rPr>
              <w:tab/>
            </w:r>
            <w:r w:rsidRPr="00E34A32">
              <w:rPr>
                <w:rStyle w:val="Hipercze"/>
                <w:rFonts w:cs="Arial"/>
                <w:noProof/>
              </w:rPr>
              <w:t>ŚCIANY</w:t>
            </w:r>
            <w:r>
              <w:rPr>
                <w:noProof/>
                <w:webHidden/>
              </w:rPr>
              <w:tab/>
            </w:r>
            <w:r>
              <w:rPr>
                <w:noProof/>
                <w:webHidden/>
              </w:rPr>
              <w:fldChar w:fldCharType="begin"/>
            </w:r>
            <w:r>
              <w:rPr>
                <w:noProof/>
                <w:webHidden/>
              </w:rPr>
              <w:instrText xml:space="preserve"> PAGEREF _Toc102652539 \h </w:instrText>
            </w:r>
            <w:r>
              <w:rPr>
                <w:noProof/>
                <w:webHidden/>
              </w:rPr>
            </w:r>
            <w:r>
              <w:rPr>
                <w:noProof/>
                <w:webHidden/>
              </w:rPr>
              <w:fldChar w:fldCharType="separate"/>
            </w:r>
            <w:r>
              <w:rPr>
                <w:noProof/>
                <w:webHidden/>
              </w:rPr>
              <w:t>5</w:t>
            </w:r>
            <w:r>
              <w:rPr>
                <w:noProof/>
                <w:webHidden/>
              </w:rPr>
              <w:fldChar w:fldCharType="end"/>
            </w:r>
          </w:hyperlink>
        </w:p>
        <w:p w14:paraId="3BFF9BEF" w14:textId="4F02582D" w:rsidR="00621C06" w:rsidRDefault="00621C06">
          <w:pPr>
            <w:pStyle w:val="Spistreci1"/>
            <w:tabs>
              <w:tab w:val="left" w:pos="440"/>
              <w:tab w:val="right" w:leader="dot" w:pos="9062"/>
            </w:tabs>
            <w:rPr>
              <w:rFonts w:asciiTheme="minorHAnsi" w:eastAsiaTheme="minorEastAsia" w:hAnsiTheme="minorHAnsi"/>
              <w:noProof/>
              <w:sz w:val="22"/>
              <w:lang w:eastAsia="pl-PL"/>
            </w:rPr>
          </w:pPr>
          <w:hyperlink w:anchor="_Toc102652540" w:history="1">
            <w:r w:rsidRPr="00E34A32">
              <w:rPr>
                <w:rStyle w:val="Hipercze"/>
                <w:rFonts w:cs="Arial"/>
                <w:noProof/>
              </w:rPr>
              <w:t>6.</w:t>
            </w:r>
            <w:r>
              <w:rPr>
                <w:rFonts w:asciiTheme="minorHAnsi" w:eastAsiaTheme="minorEastAsia" w:hAnsiTheme="minorHAnsi"/>
                <w:noProof/>
                <w:sz w:val="22"/>
                <w:lang w:eastAsia="pl-PL"/>
              </w:rPr>
              <w:tab/>
            </w:r>
            <w:r w:rsidRPr="00E34A32">
              <w:rPr>
                <w:rStyle w:val="Hipercze"/>
                <w:rFonts w:cs="Arial"/>
                <w:noProof/>
              </w:rPr>
              <w:t>ZALECENIA OGÓLNE</w:t>
            </w:r>
            <w:r>
              <w:rPr>
                <w:noProof/>
                <w:webHidden/>
              </w:rPr>
              <w:tab/>
            </w:r>
            <w:r>
              <w:rPr>
                <w:noProof/>
                <w:webHidden/>
              </w:rPr>
              <w:fldChar w:fldCharType="begin"/>
            </w:r>
            <w:r>
              <w:rPr>
                <w:noProof/>
                <w:webHidden/>
              </w:rPr>
              <w:instrText xml:space="preserve"> PAGEREF _Toc102652540 \h </w:instrText>
            </w:r>
            <w:r>
              <w:rPr>
                <w:noProof/>
                <w:webHidden/>
              </w:rPr>
            </w:r>
            <w:r>
              <w:rPr>
                <w:noProof/>
                <w:webHidden/>
              </w:rPr>
              <w:fldChar w:fldCharType="separate"/>
            </w:r>
            <w:r>
              <w:rPr>
                <w:noProof/>
                <w:webHidden/>
              </w:rPr>
              <w:t>5</w:t>
            </w:r>
            <w:r>
              <w:rPr>
                <w:noProof/>
                <w:webHidden/>
              </w:rPr>
              <w:fldChar w:fldCharType="end"/>
            </w:r>
          </w:hyperlink>
        </w:p>
        <w:p w14:paraId="580DEF3F" w14:textId="4900EB89" w:rsidR="00621C06" w:rsidRDefault="00621C06">
          <w:pPr>
            <w:pStyle w:val="Spistreci1"/>
            <w:tabs>
              <w:tab w:val="left" w:pos="440"/>
              <w:tab w:val="right" w:leader="dot" w:pos="9062"/>
            </w:tabs>
            <w:rPr>
              <w:rFonts w:asciiTheme="minorHAnsi" w:eastAsiaTheme="minorEastAsia" w:hAnsiTheme="minorHAnsi"/>
              <w:noProof/>
              <w:sz w:val="22"/>
              <w:lang w:eastAsia="pl-PL"/>
            </w:rPr>
          </w:pPr>
          <w:hyperlink w:anchor="_Toc102652541" w:history="1">
            <w:r w:rsidRPr="00E34A32">
              <w:rPr>
                <w:rStyle w:val="Hipercze"/>
                <w:rFonts w:cs="Arial"/>
                <w:noProof/>
              </w:rPr>
              <w:t>1.</w:t>
            </w:r>
            <w:r>
              <w:rPr>
                <w:rFonts w:asciiTheme="minorHAnsi" w:eastAsiaTheme="minorEastAsia" w:hAnsiTheme="minorHAnsi"/>
                <w:noProof/>
                <w:sz w:val="22"/>
                <w:lang w:eastAsia="pl-PL"/>
              </w:rPr>
              <w:tab/>
            </w:r>
            <w:r w:rsidRPr="00E34A32">
              <w:rPr>
                <w:rStyle w:val="Hipercze"/>
                <w:rFonts w:cs="Arial"/>
                <w:noProof/>
              </w:rPr>
              <w:t>ZAKRES OPRACOWANIA</w:t>
            </w:r>
            <w:r>
              <w:rPr>
                <w:noProof/>
                <w:webHidden/>
              </w:rPr>
              <w:tab/>
            </w:r>
            <w:r>
              <w:rPr>
                <w:noProof/>
                <w:webHidden/>
              </w:rPr>
              <w:fldChar w:fldCharType="begin"/>
            </w:r>
            <w:r>
              <w:rPr>
                <w:noProof/>
                <w:webHidden/>
              </w:rPr>
              <w:instrText xml:space="preserve"> PAGEREF _Toc102652541 \h </w:instrText>
            </w:r>
            <w:r>
              <w:rPr>
                <w:noProof/>
                <w:webHidden/>
              </w:rPr>
            </w:r>
            <w:r>
              <w:rPr>
                <w:noProof/>
                <w:webHidden/>
              </w:rPr>
              <w:fldChar w:fldCharType="separate"/>
            </w:r>
            <w:r>
              <w:rPr>
                <w:noProof/>
                <w:webHidden/>
              </w:rPr>
              <w:t>6</w:t>
            </w:r>
            <w:r>
              <w:rPr>
                <w:noProof/>
                <w:webHidden/>
              </w:rPr>
              <w:fldChar w:fldCharType="end"/>
            </w:r>
          </w:hyperlink>
        </w:p>
        <w:p w14:paraId="29A03268" w14:textId="3F8E6A96" w:rsidR="00621C06" w:rsidRDefault="00621C06">
          <w:pPr>
            <w:pStyle w:val="Spistreci1"/>
            <w:tabs>
              <w:tab w:val="left" w:pos="440"/>
              <w:tab w:val="right" w:leader="dot" w:pos="9062"/>
            </w:tabs>
            <w:rPr>
              <w:rFonts w:asciiTheme="minorHAnsi" w:eastAsiaTheme="minorEastAsia" w:hAnsiTheme="minorHAnsi"/>
              <w:noProof/>
              <w:sz w:val="22"/>
              <w:lang w:eastAsia="pl-PL"/>
            </w:rPr>
          </w:pPr>
          <w:hyperlink w:anchor="_Toc102652542" w:history="1">
            <w:r w:rsidRPr="00E34A32">
              <w:rPr>
                <w:rStyle w:val="Hipercze"/>
                <w:rFonts w:cs="Arial"/>
                <w:noProof/>
              </w:rPr>
              <w:t>2.</w:t>
            </w:r>
            <w:r>
              <w:rPr>
                <w:rFonts w:asciiTheme="minorHAnsi" w:eastAsiaTheme="minorEastAsia" w:hAnsiTheme="minorHAnsi"/>
                <w:noProof/>
                <w:sz w:val="22"/>
                <w:lang w:eastAsia="pl-PL"/>
              </w:rPr>
              <w:tab/>
            </w:r>
            <w:r w:rsidRPr="00E34A32">
              <w:rPr>
                <w:rStyle w:val="Hipercze"/>
                <w:rFonts w:cs="Arial"/>
                <w:noProof/>
              </w:rPr>
              <w:t>ZASILANIE URZĄDZEŃ WEWNĘTRZNYCH</w:t>
            </w:r>
            <w:r>
              <w:rPr>
                <w:noProof/>
                <w:webHidden/>
              </w:rPr>
              <w:tab/>
            </w:r>
            <w:r>
              <w:rPr>
                <w:noProof/>
                <w:webHidden/>
              </w:rPr>
              <w:fldChar w:fldCharType="begin"/>
            </w:r>
            <w:r>
              <w:rPr>
                <w:noProof/>
                <w:webHidden/>
              </w:rPr>
              <w:instrText xml:space="preserve"> PAGEREF _Toc102652542 \h </w:instrText>
            </w:r>
            <w:r>
              <w:rPr>
                <w:noProof/>
                <w:webHidden/>
              </w:rPr>
            </w:r>
            <w:r>
              <w:rPr>
                <w:noProof/>
                <w:webHidden/>
              </w:rPr>
              <w:fldChar w:fldCharType="separate"/>
            </w:r>
            <w:r>
              <w:rPr>
                <w:noProof/>
                <w:webHidden/>
              </w:rPr>
              <w:t>6</w:t>
            </w:r>
            <w:r>
              <w:rPr>
                <w:noProof/>
                <w:webHidden/>
              </w:rPr>
              <w:fldChar w:fldCharType="end"/>
            </w:r>
          </w:hyperlink>
        </w:p>
        <w:p w14:paraId="01BA968D" w14:textId="53D9AAD0" w:rsidR="00621C06" w:rsidRDefault="00621C06">
          <w:pPr>
            <w:pStyle w:val="Spistreci1"/>
            <w:tabs>
              <w:tab w:val="left" w:pos="660"/>
              <w:tab w:val="right" w:leader="dot" w:pos="9062"/>
            </w:tabs>
            <w:rPr>
              <w:rFonts w:asciiTheme="minorHAnsi" w:eastAsiaTheme="minorEastAsia" w:hAnsiTheme="minorHAnsi"/>
              <w:noProof/>
              <w:sz w:val="22"/>
              <w:lang w:eastAsia="pl-PL"/>
            </w:rPr>
          </w:pPr>
          <w:hyperlink w:anchor="_Toc102652543" w:history="1">
            <w:r w:rsidRPr="00E34A32">
              <w:rPr>
                <w:rStyle w:val="Hipercze"/>
                <w:rFonts w:cs="Arial"/>
                <w:noProof/>
              </w:rPr>
              <w:t>2.1</w:t>
            </w:r>
            <w:r>
              <w:rPr>
                <w:rFonts w:asciiTheme="minorHAnsi" w:eastAsiaTheme="minorEastAsia" w:hAnsiTheme="minorHAnsi"/>
                <w:noProof/>
                <w:sz w:val="22"/>
                <w:lang w:eastAsia="pl-PL"/>
              </w:rPr>
              <w:tab/>
            </w:r>
            <w:r w:rsidRPr="00E34A32">
              <w:rPr>
                <w:rStyle w:val="Hipercze"/>
                <w:rFonts w:cs="Arial"/>
                <w:noProof/>
              </w:rPr>
              <w:t>PROWADZENIE INSTALACJI</w:t>
            </w:r>
            <w:r>
              <w:rPr>
                <w:noProof/>
                <w:webHidden/>
              </w:rPr>
              <w:tab/>
            </w:r>
            <w:r>
              <w:rPr>
                <w:noProof/>
                <w:webHidden/>
              </w:rPr>
              <w:fldChar w:fldCharType="begin"/>
            </w:r>
            <w:r>
              <w:rPr>
                <w:noProof/>
                <w:webHidden/>
              </w:rPr>
              <w:instrText xml:space="preserve"> PAGEREF _Toc102652543 \h </w:instrText>
            </w:r>
            <w:r>
              <w:rPr>
                <w:noProof/>
                <w:webHidden/>
              </w:rPr>
            </w:r>
            <w:r>
              <w:rPr>
                <w:noProof/>
                <w:webHidden/>
              </w:rPr>
              <w:fldChar w:fldCharType="separate"/>
            </w:r>
            <w:r>
              <w:rPr>
                <w:noProof/>
                <w:webHidden/>
              </w:rPr>
              <w:t>6</w:t>
            </w:r>
            <w:r>
              <w:rPr>
                <w:noProof/>
                <w:webHidden/>
              </w:rPr>
              <w:fldChar w:fldCharType="end"/>
            </w:r>
          </w:hyperlink>
        </w:p>
        <w:p w14:paraId="6E2E5FBC" w14:textId="61F883D0" w:rsidR="00621C06" w:rsidRDefault="00621C06">
          <w:pPr>
            <w:pStyle w:val="Spistreci1"/>
            <w:tabs>
              <w:tab w:val="left" w:pos="660"/>
              <w:tab w:val="right" w:leader="dot" w:pos="9062"/>
            </w:tabs>
            <w:rPr>
              <w:rFonts w:asciiTheme="minorHAnsi" w:eastAsiaTheme="minorEastAsia" w:hAnsiTheme="minorHAnsi"/>
              <w:noProof/>
              <w:sz w:val="22"/>
              <w:lang w:eastAsia="pl-PL"/>
            </w:rPr>
          </w:pPr>
          <w:hyperlink w:anchor="_Toc102652544" w:history="1">
            <w:r w:rsidRPr="00E34A32">
              <w:rPr>
                <w:rStyle w:val="Hipercze"/>
                <w:rFonts w:cs="Arial"/>
                <w:noProof/>
              </w:rPr>
              <w:t>2.2</w:t>
            </w:r>
            <w:r>
              <w:rPr>
                <w:rFonts w:asciiTheme="minorHAnsi" w:eastAsiaTheme="minorEastAsia" w:hAnsiTheme="minorHAnsi"/>
                <w:noProof/>
                <w:sz w:val="22"/>
                <w:lang w:eastAsia="pl-PL"/>
              </w:rPr>
              <w:tab/>
            </w:r>
            <w:r w:rsidRPr="00E34A32">
              <w:rPr>
                <w:rStyle w:val="Hipercze"/>
                <w:rFonts w:cs="Arial"/>
                <w:noProof/>
              </w:rPr>
              <w:t>UWAGI OGÓLNE</w:t>
            </w:r>
            <w:r>
              <w:rPr>
                <w:noProof/>
                <w:webHidden/>
              </w:rPr>
              <w:tab/>
            </w:r>
            <w:r>
              <w:rPr>
                <w:noProof/>
                <w:webHidden/>
              </w:rPr>
              <w:fldChar w:fldCharType="begin"/>
            </w:r>
            <w:r>
              <w:rPr>
                <w:noProof/>
                <w:webHidden/>
              </w:rPr>
              <w:instrText xml:space="preserve"> PAGEREF _Toc102652544 \h </w:instrText>
            </w:r>
            <w:r>
              <w:rPr>
                <w:noProof/>
                <w:webHidden/>
              </w:rPr>
            </w:r>
            <w:r>
              <w:rPr>
                <w:noProof/>
                <w:webHidden/>
              </w:rPr>
              <w:fldChar w:fldCharType="separate"/>
            </w:r>
            <w:r>
              <w:rPr>
                <w:noProof/>
                <w:webHidden/>
              </w:rPr>
              <w:t>6</w:t>
            </w:r>
            <w:r>
              <w:rPr>
                <w:noProof/>
                <w:webHidden/>
              </w:rPr>
              <w:fldChar w:fldCharType="end"/>
            </w:r>
          </w:hyperlink>
        </w:p>
        <w:p w14:paraId="041B9834" w14:textId="2554A597" w:rsidR="00621C06" w:rsidRDefault="00621C06">
          <w:pPr>
            <w:pStyle w:val="Spistreci1"/>
            <w:tabs>
              <w:tab w:val="left" w:pos="660"/>
              <w:tab w:val="right" w:leader="dot" w:pos="9062"/>
            </w:tabs>
            <w:rPr>
              <w:rFonts w:asciiTheme="minorHAnsi" w:eastAsiaTheme="minorEastAsia" w:hAnsiTheme="minorHAnsi"/>
              <w:noProof/>
              <w:sz w:val="22"/>
              <w:lang w:eastAsia="pl-PL"/>
            </w:rPr>
          </w:pPr>
          <w:hyperlink w:anchor="_Toc102652545" w:history="1">
            <w:r w:rsidRPr="00E34A32">
              <w:rPr>
                <w:rStyle w:val="Hipercze"/>
                <w:rFonts w:cs="Arial"/>
                <w:noProof/>
              </w:rPr>
              <w:t>2.3</w:t>
            </w:r>
            <w:r>
              <w:rPr>
                <w:rFonts w:asciiTheme="minorHAnsi" w:eastAsiaTheme="minorEastAsia" w:hAnsiTheme="minorHAnsi"/>
                <w:noProof/>
                <w:sz w:val="22"/>
                <w:lang w:eastAsia="pl-PL"/>
              </w:rPr>
              <w:tab/>
            </w:r>
            <w:r w:rsidRPr="00E34A32">
              <w:rPr>
                <w:rStyle w:val="Hipercze"/>
                <w:rFonts w:cs="Arial"/>
                <w:noProof/>
              </w:rPr>
              <w:t>OSPRZĘT ELEKTRYCZNY</w:t>
            </w:r>
            <w:r>
              <w:rPr>
                <w:noProof/>
                <w:webHidden/>
              </w:rPr>
              <w:tab/>
            </w:r>
            <w:r>
              <w:rPr>
                <w:noProof/>
                <w:webHidden/>
              </w:rPr>
              <w:fldChar w:fldCharType="begin"/>
            </w:r>
            <w:r>
              <w:rPr>
                <w:noProof/>
                <w:webHidden/>
              </w:rPr>
              <w:instrText xml:space="preserve"> PAGEREF _Toc102652545 \h </w:instrText>
            </w:r>
            <w:r>
              <w:rPr>
                <w:noProof/>
                <w:webHidden/>
              </w:rPr>
            </w:r>
            <w:r>
              <w:rPr>
                <w:noProof/>
                <w:webHidden/>
              </w:rPr>
              <w:fldChar w:fldCharType="separate"/>
            </w:r>
            <w:r>
              <w:rPr>
                <w:noProof/>
                <w:webHidden/>
              </w:rPr>
              <w:t>6</w:t>
            </w:r>
            <w:r>
              <w:rPr>
                <w:noProof/>
                <w:webHidden/>
              </w:rPr>
              <w:fldChar w:fldCharType="end"/>
            </w:r>
          </w:hyperlink>
        </w:p>
        <w:p w14:paraId="31AAB279" w14:textId="2208ED60" w:rsidR="00621C06" w:rsidRDefault="00621C06">
          <w:pPr>
            <w:pStyle w:val="Spistreci1"/>
            <w:tabs>
              <w:tab w:val="left" w:pos="660"/>
              <w:tab w:val="right" w:leader="dot" w:pos="9062"/>
            </w:tabs>
            <w:rPr>
              <w:rFonts w:asciiTheme="minorHAnsi" w:eastAsiaTheme="minorEastAsia" w:hAnsiTheme="minorHAnsi"/>
              <w:noProof/>
              <w:sz w:val="22"/>
              <w:lang w:eastAsia="pl-PL"/>
            </w:rPr>
          </w:pPr>
          <w:hyperlink w:anchor="_Toc102652546" w:history="1">
            <w:r w:rsidRPr="00E34A32">
              <w:rPr>
                <w:rStyle w:val="Hipercze"/>
                <w:rFonts w:cs="Arial"/>
                <w:noProof/>
              </w:rPr>
              <w:t>2.4</w:t>
            </w:r>
            <w:r>
              <w:rPr>
                <w:rFonts w:asciiTheme="minorHAnsi" w:eastAsiaTheme="minorEastAsia" w:hAnsiTheme="minorHAnsi"/>
                <w:noProof/>
                <w:sz w:val="22"/>
                <w:lang w:eastAsia="pl-PL"/>
              </w:rPr>
              <w:tab/>
            </w:r>
            <w:r w:rsidRPr="00E34A32">
              <w:rPr>
                <w:rStyle w:val="Hipercze"/>
                <w:rFonts w:cs="Arial"/>
                <w:noProof/>
              </w:rPr>
              <w:t>INSTALACJA OŚWIETLENIA PODSTAWOWEGO</w:t>
            </w:r>
            <w:r>
              <w:rPr>
                <w:noProof/>
                <w:webHidden/>
              </w:rPr>
              <w:tab/>
            </w:r>
            <w:r>
              <w:rPr>
                <w:noProof/>
                <w:webHidden/>
              </w:rPr>
              <w:fldChar w:fldCharType="begin"/>
            </w:r>
            <w:r>
              <w:rPr>
                <w:noProof/>
                <w:webHidden/>
              </w:rPr>
              <w:instrText xml:space="preserve"> PAGEREF _Toc102652546 \h </w:instrText>
            </w:r>
            <w:r>
              <w:rPr>
                <w:noProof/>
                <w:webHidden/>
              </w:rPr>
            </w:r>
            <w:r>
              <w:rPr>
                <w:noProof/>
                <w:webHidden/>
              </w:rPr>
              <w:fldChar w:fldCharType="separate"/>
            </w:r>
            <w:r>
              <w:rPr>
                <w:noProof/>
                <w:webHidden/>
              </w:rPr>
              <w:t>7</w:t>
            </w:r>
            <w:r>
              <w:rPr>
                <w:noProof/>
                <w:webHidden/>
              </w:rPr>
              <w:fldChar w:fldCharType="end"/>
            </w:r>
          </w:hyperlink>
        </w:p>
        <w:p w14:paraId="7C8D8C8B" w14:textId="1DF68CF0" w:rsidR="00621C06" w:rsidRDefault="00621C06">
          <w:pPr>
            <w:pStyle w:val="Spistreci1"/>
            <w:tabs>
              <w:tab w:val="left" w:pos="660"/>
              <w:tab w:val="right" w:leader="dot" w:pos="9062"/>
            </w:tabs>
            <w:rPr>
              <w:rFonts w:asciiTheme="minorHAnsi" w:eastAsiaTheme="minorEastAsia" w:hAnsiTheme="minorHAnsi"/>
              <w:noProof/>
              <w:sz w:val="22"/>
              <w:lang w:eastAsia="pl-PL"/>
            </w:rPr>
          </w:pPr>
          <w:hyperlink w:anchor="_Toc102652547" w:history="1">
            <w:r w:rsidRPr="00E34A32">
              <w:rPr>
                <w:rStyle w:val="Hipercze"/>
                <w:rFonts w:cs="Arial"/>
                <w:noProof/>
              </w:rPr>
              <w:t>2.5</w:t>
            </w:r>
            <w:r>
              <w:rPr>
                <w:rFonts w:asciiTheme="minorHAnsi" w:eastAsiaTheme="minorEastAsia" w:hAnsiTheme="minorHAnsi"/>
                <w:noProof/>
                <w:sz w:val="22"/>
                <w:lang w:eastAsia="pl-PL"/>
              </w:rPr>
              <w:tab/>
            </w:r>
            <w:r w:rsidRPr="00E34A32">
              <w:rPr>
                <w:rStyle w:val="Hipercze"/>
                <w:rFonts w:cs="Arial"/>
                <w:noProof/>
              </w:rPr>
              <w:t>OCHRONA PRZECIWPORAŻENIOWA</w:t>
            </w:r>
            <w:r>
              <w:rPr>
                <w:noProof/>
                <w:webHidden/>
              </w:rPr>
              <w:tab/>
            </w:r>
            <w:r>
              <w:rPr>
                <w:noProof/>
                <w:webHidden/>
              </w:rPr>
              <w:fldChar w:fldCharType="begin"/>
            </w:r>
            <w:r>
              <w:rPr>
                <w:noProof/>
                <w:webHidden/>
              </w:rPr>
              <w:instrText xml:space="preserve"> PAGEREF _Toc102652547 \h </w:instrText>
            </w:r>
            <w:r>
              <w:rPr>
                <w:noProof/>
                <w:webHidden/>
              </w:rPr>
            </w:r>
            <w:r>
              <w:rPr>
                <w:noProof/>
                <w:webHidden/>
              </w:rPr>
              <w:fldChar w:fldCharType="separate"/>
            </w:r>
            <w:r>
              <w:rPr>
                <w:noProof/>
                <w:webHidden/>
              </w:rPr>
              <w:t>8</w:t>
            </w:r>
            <w:r>
              <w:rPr>
                <w:noProof/>
                <w:webHidden/>
              </w:rPr>
              <w:fldChar w:fldCharType="end"/>
            </w:r>
          </w:hyperlink>
        </w:p>
        <w:p w14:paraId="5D55A05D" w14:textId="3516F865" w:rsidR="00621C06" w:rsidRDefault="00621C06">
          <w:pPr>
            <w:pStyle w:val="Spistreci1"/>
            <w:tabs>
              <w:tab w:val="left" w:pos="660"/>
              <w:tab w:val="right" w:leader="dot" w:pos="9062"/>
            </w:tabs>
            <w:rPr>
              <w:rFonts w:asciiTheme="minorHAnsi" w:eastAsiaTheme="minorEastAsia" w:hAnsiTheme="minorHAnsi"/>
              <w:noProof/>
              <w:sz w:val="22"/>
              <w:lang w:eastAsia="pl-PL"/>
            </w:rPr>
          </w:pPr>
          <w:hyperlink w:anchor="_Toc102652548" w:history="1">
            <w:r w:rsidRPr="00E34A32">
              <w:rPr>
                <w:rStyle w:val="Hipercze"/>
                <w:rFonts w:cs="Arial"/>
                <w:noProof/>
              </w:rPr>
              <w:t>2.6</w:t>
            </w:r>
            <w:r>
              <w:rPr>
                <w:rFonts w:asciiTheme="minorHAnsi" w:eastAsiaTheme="minorEastAsia" w:hAnsiTheme="minorHAnsi"/>
                <w:noProof/>
                <w:sz w:val="22"/>
                <w:lang w:eastAsia="pl-PL"/>
              </w:rPr>
              <w:tab/>
            </w:r>
            <w:r w:rsidRPr="00E34A32">
              <w:rPr>
                <w:rStyle w:val="Hipercze"/>
                <w:rFonts w:cs="Arial"/>
                <w:noProof/>
              </w:rPr>
              <w:t>UWAGI KOŃCOWE.</w:t>
            </w:r>
            <w:r>
              <w:rPr>
                <w:noProof/>
                <w:webHidden/>
              </w:rPr>
              <w:tab/>
            </w:r>
            <w:r>
              <w:rPr>
                <w:noProof/>
                <w:webHidden/>
              </w:rPr>
              <w:fldChar w:fldCharType="begin"/>
            </w:r>
            <w:r>
              <w:rPr>
                <w:noProof/>
                <w:webHidden/>
              </w:rPr>
              <w:instrText xml:space="preserve"> PAGEREF _Toc102652548 \h </w:instrText>
            </w:r>
            <w:r>
              <w:rPr>
                <w:noProof/>
                <w:webHidden/>
              </w:rPr>
            </w:r>
            <w:r>
              <w:rPr>
                <w:noProof/>
                <w:webHidden/>
              </w:rPr>
              <w:fldChar w:fldCharType="separate"/>
            </w:r>
            <w:r>
              <w:rPr>
                <w:noProof/>
                <w:webHidden/>
              </w:rPr>
              <w:t>8</w:t>
            </w:r>
            <w:r>
              <w:rPr>
                <w:noProof/>
                <w:webHidden/>
              </w:rPr>
              <w:fldChar w:fldCharType="end"/>
            </w:r>
          </w:hyperlink>
        </w:p>
        <w:p w14:paraId="38F5F0F8" w14:textId="48922E8B" w:rsidR="00621C06" w:rsidRDefault="00621C06">
          <w:pPr>
            <w:pStyle w:val="Spistreci1"/>
            <w:tabs>
              <w:tab w:val="left" w:pos="660"/>
              <w:tab w:val="right" w:leader="dot" w:pos="9062"/>
            </w:tabs>
            <w:rPr>
              <w:rFonts w:asciiTheme="minorHAnsi" w:eastAsiaTheme="minorEastAsia" w:hAnsiTheme="minorHAnsi"/>
              <w:noProof/>
              <w:sz w:val="22"/>
              <w:lang w:eastAsia="pl-PL"/>
            </w:rPr>
          </w:pPr>
          <w:hyperlink w:anchor="_Toc102652549" w:history="1">
            <w:r w:rsidRPr="00E34A32">
              <w:rPr>
                <w:rStyle w:val="Hipercze"/>
                <w:rFonts w:cs="Arial"/>
                <w:noProof/>
              </w:rPr>
              <w:t>2.7</w:t>
            </w:r>
            <w:r>
              <w:rPr>
                <w:rFonts w:asciiTheme="minorHAnsi" w:eastAsiaTheme="minorEastAsia" w:hAnsiTheme="minorHAnsi"/>
                <w:noProof/>
                <w:sz w:val="22"/>
                <w:lang w:eastAsia="pl-PL"/>
              </w:rPr>
              <w:tab/>
            </w:r>
            <w:r w:rsidRPr="00E34A32">
              <w:rPr>
                <w:rStyle w:val="Hipercze"/>
                <w:rFonts w:cs="Arial"/>
                <w:noProof/>
              </w:rPr>
              <w:t>WYTYCZNE MONTAŻOWE WYKONANIA INSTALACJI.</w:t>
            </w:r>
            <w:r>
              <w:rPr>
                <w:noProof/>
                <w:webHidden/>
              </w:rPr>
              <w:tab/>
            </w:r>
            <w:r>
              <w:rPr>
                <w:noProof/>
                <w:webHidden/>
              </w:rPr>
              <w:fldChar w:fldCharType="begin"/>
            </w:r>
            <w:r>
              <w:rPr>
                <w:noProof/>
                <w:webHidden/>
              </w:rPr>
              <w:instrText xml:space="preserve"> PAGEREF _Toc102652549 \h </w:instrText>
            </w:r>
            <w:r>
              <w:rPr>
                <w:noProof/>
                <w:webHidden/>
              </w:rPr>
            </w:r>
            <w:r>
              <w:rPr>
                <w:noProof/>
                <w:webHidden/>
              </w:rPr>
              <w:fldChar w:fldCharType="separate"/>
            </w:r>
            <w:r>
              <w:rPr>
                <w:noProof/>
                <w:webHidden/>
              </w:rPr>
              <w:t>9</w:t>
            </w:r>
            <w:r>
              <w:rPr>
                <w:noProof/>
                <w:webHidden/>
              </w:rPr>
              <w:fldChar w:fldCharType="end"/>
            </w:r>
          </w:hyperlink>
        </w:p>
        <w:p w14:paraId="674124AC" w14:textId="4E2A241F" w:rsidR="00EA7309" w:rsidRPr="00913413" w:rsidRDefault="00EA7309">
          <w:pPr>
            <w:rPr>
              <w:rFonts w:cs="Arial"/>
              <w:szCs w:val="24"/>
            </w:rPr>
          </w:pPr>
          <w:r w:rsidRPr="00913413">
            <w:rPr>
              <w:rFonts w:cs="Arial"/>
              <w:b/>
              <w:bCs/>
              <w:szCs w:val="24"/>
            </w:rPr>
            <w:fldChar w:fldCharType="end"/>
          </w:r>
        </w:p>
      </w:sdtContent>
    </w:sdt>
    <w:p w14:paraId="69002B47" w14:textId="4924A90A" w:rsidR="00EA7309" w:rsidRPr="00913413" w:rsidRDefault="00EA7309" w:rsidP="0023640A">
      <w:pPr>
        <w:jc w:val="center"/>
        <w:rPr>
          <w:rFonts w:eastAsiaTheme="majorEastAsia" w:cs="Arial"/>
          <w:b/>
          <w:bCs/>
          <w:szCs w:val="24"/>
        </w:rPr>
      </w:pPr>
    </w:p>
    <w:p w14:paraId="1E75C418" w14:textId="26F08FEE" w:rsidR="00EA7309" w:rsidRPr="00913413" w:rsidRDefault="00EA7309" w:rsidP="0023640A">
      <w:pPr>
        <w:jc w:val="center"/>
        <w:rPr>
          <w:rFonts w:eastAsiaTheme="majorEastAsia" w:cs="Arial"/>
          <w:b/>
          <w:bCs/>
          <w:szCs w:val="24"/>
        </w:rPr>
      </w:pPr>
    </w:p>
    <w:p w14:paraId="75CE74AD" w14:textId="0C5EFB2D" w:rsidR="00EA7309" w:rsidRPr="00913413" w:rsidRDefault="00EA7309" w:rsidP="0023640A">
      <w:pPr>
        <w:jc w:val="center"/>
        <w:rPr>
          <w:rFonts w:eastAsiaTheme="majorEastAsia" w:cs="Arial"/>
          <w:b/>
          <w:bCs/>
          <w:szCs w:val="24"/>
        </w:rPr>
      </w:pPr>
    </w:p>
    <w:p w14:paraId="32D6973C" w14:textId="6D74A0E0" w:rsidR="00EA7309" w:rsidRPr="00913413" w:rsidRDefault="00EA7309" w:rsidP="0023640A">
      <w:pPr>
        <w:jc w:val="center"/>
        <w:rPr>
          <w:rFonts w:eastAsiaTheme="majorEastAsia" w:cs="Arial"/>
          <w:b/>
          <w:bCs/>
          <w:szCs w:val="24"/>
        </w:rPr>
      </w:pPr>
    </w:p>
    <w:p w14:paraId="2E4CA78A" w14:textId="4DC41DD7" w:rsidR="00EA7309" w:rsidRPr="00913413" w:rsidRDefault="00EA7309" w:rsidP="0023640A">
      <w:pPr>
        <w:jc w:val="center"/>
        <w:rPr>
          <w:rFonts w:eastAsiaTheme="majorEastAsia" w:cs="Arial"/>
          <w:b/>
          <w:bCs/>
          <w:szCs w:val="24"/>
        </w:rPr>
      </w:pPr>
    </w:p>
    <w:p w14:paraId="3D6785A9" w14:textId="2E2FCC9A" w:rsidR="004C115D" w:rsidRPr="00913413" w:rsidRDefault="004C115D" w:rsidP="001874E7">
      <w:pPr>
        <w:pStyle w:val="Nagwek1"/>
        <w:numPr>
          <w:ilvl w:val="0"/>
          <w:numId w:val="4"/>
        </w:numPr>
        <w:spacing w:line="360" w:lineRule="auto"/>
        <w:rPr>
          <w:rFonts w:ascii="Arial" w:hAnsi="Arial" w:cs="Arial"/>
          <w:sz w:val="24"/>
          <w:szCs w:val="24"/>
        </w:rPr>
      </w:pPr>
      <w:bookmarkStart w:id="0" w:name="_Toc102652531"/>
      <w:r w:rsidRPr="00913413">
        <w:rPr>
          <w:rFonts w:ascii="Arial" w:hAnsi="Arial" w:cs="Arial"/>
          <w:sz w:val="24"/>
          <w:szCs w:val="24"/>
        </w:rPr>
        <w:lastRenderedPageBreak/>
        <w:t>O</w:t>
      </w:r>
      <w:r w:rsidR="001309EF" w:rsidRPr="00913413">
        <w:rPr>
          <w:rFonts w:ascii="Arial" w:hAnsi="Arial" w:cs="Arial"/>
          <w:sz w:val="24"/>
          <w:szCs w:val="24"/>
        </w:rPr>
        <w:t>PIS WYKONANIA ZALECENIA I WYMAGANIA OGÓLNE</w:t>
      </w:r>
      <w:bookmarkEnd w:id="0"/>
      <w:r w:rsidR="001309EF" w:rsidRPr="00913413">
        <w:rPr>
          <w:rFonts w:ascii="Arial" w:hAnsi="Arial" w:cs="Arial"/>
          <w:sz w:val="24"/>
          <w:szCs w:val="24"/>
        </w:rPr>
        <w:t xml:space="preserve"> </w:t>
      </w:r>
    </w:p>
    <w:p w14:paraId="6D25267E" w14:textId="77777777" w:rsidR="004C115D" w:rsidRPr="00913413" w:rsidRDefault="004C115D" w:rsidP="001874E7">
      <w:pPr>
        <w:spacing w:line="360" w:lineRule="auto"/>
        <w:ind w:left="360"/>
        <w:rPr>
          <w:rFonts w:cs="Arial"/>
          <w:szCs w:val="24"/>
        </w:rPr>
      </w:pPr>
      <w:r w:rsidRPr="00913413">
        <w:rPr>
          <w:rFonts w:cs="Arial"/>
          <w:szCs w:val="24"/>
        </w:rPr>
        <w:t xml:space="preserve">Przedmiotem niniejszego zamówienia jest: </w:t>
      </w:r>
    </w:p>
    <w:p w14:paraId="08454E7A" w14:textId="1FE8887F" w:rsidR="004C115D" w:rsidRPr="00913413" w:rsidRDefault="004C115D" w:rsidP="00CA195B">
      <w:pPr>
        <w:spacing w:line="360" w:lineRule="auto"/>
        <w:ind w:left="360"/>
        <w:rPr>
          <w:rFonts w:cs="Arial"/>
          <w:szCs w:val="24"/>
        </w:rPr>
      </w:pPr>
      <w:r w:rsidRPr="00913413">
        <w:rPr>
          <w:rFonts w:cs="Arial"/>
          <w:szCs w:val="24"/>
        </w:rPr>
        <w:t xml:space="preserve">- </w:t>
      </w:r>
      <w:r w:rsidR="00F54631" w:rsidRPr="00913413">
        <w:rPr>
          <w:rFonts w:cs="Arial"/>
          <w:szCs w:val="24"/>
        </w:rPr>
        <w:t xml:space="preserve">remont </w:t>
      </w:r>
      <w:proofErr w:type="spellStart"/>
      <w:r w:rsidR="00F54631" w:rsidRPr="00913413">
        <w:rPr>
          <w:rFonts w:cs="Arial"/>
          <w:szCs w:val="24"/>
        </w:rPr>
        <w:t>hollu</w:t>
      </w:r>
      <w:proofErr w:type="spellEnd"/>
      <w:r w:rsidR="00F54631" w:rsidRPr="00913413">
        <w:rPr>
          <w:rFonts w:cs="Arial"/>
          <w:szCs w:val="24"/>
        </w:rPr>
        <w:t xml:space="preserve"> głównego wraz z korytarzem </w:t>
      </w:r>
      <w:r w:rsidR="00CA195B" w:rsidRPr="00913413">
        <w:rPr>
          <w:rFonts w:cs="Arial"/>
          <w:szCs w:val="24"/>
        </w:rPr>
        <w:t xml:space="preserve"> </w:t>
      </w:r>
      <w:r w:rsidR="00675301" w:rsidRPr="00913413">
        <w:rPr>
          <w:rFonts w:cs="Arial"/>
          <w:szCs w:val="24"/>
        </w:rPr>
        <w:t xml:space="preserve">starej części szkoły </w:t>
      </w:r>
    </w:p>
    <w:p w14:paraId="651962FD" w14:textId="15F9E1F6" w:rsidR="004C115D" w:rsidRPr="00913413" w:rsidRDefault="004C115D" w:rsidP="001874E7">
      <w:pPr>
        <w:pStyle w:val="Nagwek1"/>
        <w:numPr>
          <w:ilvl w:val="0"/>
          <w:numId w:val="4"/>
        </w:numPr>
        <w:spacing w:line="360" w:lineRule="auto"/>
        <w:rPr>
          <w:rFonts w:ascii="Arial" w:hAnsi="Arial" w:cs="Arial"/>
          <w:sz w:val="24"/>
          <w:szCs w:val="24"/>
        </w:rPr>
      </w:pPr>
      <w:bookmarkStart w:id="1" w:name="_Toc102652532"/>
      <w:r w:rsidRPr="00913413">
        <w:rPr>
          <w:rFonts w:ascii="Arial" w:hAnsi="Arial" w:cs="Arial"/>
          <w:sz w:val="24"/>
          <w:szCs w:val="24"/>
        </w:rPr>
        <w:t>O</w:t>
      </w:r>
      <w:r w:rsidR="001309EF" w:rsidRPr="00913413">
        <w:rPr>
          <w:rFonts w:ascii="Arial" w:hAnsi="Arial" w:cs="Arial"/>
          <w:sz w:val="24"/>
          <w:szCs w:val="24"/>
        </w:rPr>
        <w:t>PIS STANU ISTNIEJĄCEGO</w:t>
      </w:r>
      <w:bookmarkEnd w:id="1"/>
      <w:r w:rsidR="001309EF" w:rsidRPr="00913413">
        <w:rPr>
          <w:rFonts w:ascii="Arial" w:hAnsi="Arial" w:cs="Arial"/>
          <w:sz w:val="24"/>
          <w:szCs w:val="24"/>
        </w:rPr>
        <w:t xml:space="preserve"> </w:t>
      </w:r>
    </w:p>
    <w:p w14:paraId="6C1C24FA" w14:textId="69C65D37" w:rsidR="00F54631" w:rsidRPr="00913413" w:rsidRDefault="00F54631" w:rsidP="00F54631">
      <w:pPr>
        <w:ind w:left="360"/>
        <w:rPr>
          <w:rFonts w:cs="Arial"/>
          <w:szCs w:val="24"/>
        </w:rPr>
      </w:pPr>
      <w:r w:rsidRPr="00913413">
        <w:rPr>
          <w:rFonts w:cs="Arial"/>
          <w:szCs w:val="24"/>
        </w:rPr>
        <w:t xml:space="preserve">Obecnie w przestrzeni holu </w:t>
      </w:r>
      <w:r w:rsidR="0066708C" w:rsidRPr="00913413">
        <w:rPr>
          <w:rFonts w:cs="Arial"/>
          <w:szCs w:val="24"/>
        </w:rPr>
        <w:t xml:space="preserve">ściany do wysokości 1,70 m obłożone są płytkami ceramicznymi, podłogi również wykończone płytkami ceramicznymi. </w:t>
      </w:r>
    </w:p>
    <w:p w14:paraId="79F3042F" w14:textId="500E915C" w:rsidR="00046383" w:rsidRPr="00913413" w:rsidRDefault="00046383" w:rsidP="00F54631">
      <w:pPr>
        <w:ind w:left="360"/>
        <w:rPr>
          <w:rFonts w:cs="Arial"/>
          <w:szCs w:val="24"/>
        </w:rPr>
      </w:pPr>
      <w:r w:rsidRPr="00913413">
        <w:rPr>
          <w:rFonts w:cs="Arial"/>
          <w:szCs w:val="24"/>
        </w:rPr>
        <w:t>Ściany w  korytarzy do wysokości ościeżnicy wykończone płytkami ceramicznymi, podłogi również wykończone płytkami ceramicznymi.</w:t>
      </w:r>
    </w:p>
    <w:p w14:paraId="59EB4E9C" w14:textId="67EE44D1" w:rsidR="00046383" w:rsidRPr="00913413" w:rsidRDefault="00046383" w:rsidP="00F54631">
      <w:pPr>
        <w:ind w:left="360"/>
        <w:rPr>
          <w:rFonts w:cs="Arial"/>
          <w:szCs w:val="24"/>
        </w:rPr>
      </w:pPr>
      <w:r w:rsidRPr="00913413">
        <w:rPr>
          <w:rFonts w:cs="Arial"/>
          <w:szCs w:val="24"/>
        </w:rPr>
        <w:t xml:space="preserve">Oba pomieszczenia wyposażone w instalacje elektryczną z lampami oraz osprzętem . </w:t>
      </w:r>
    </w:p>
    <w:p w14:paraId="77AC1919" w14:textId="3DFBB956" w:rsidR="00E23FFB" w:rsidRPr="00913413" w:rsidRDefault="00E23FFB" w:rsidP="001874E7">
      <w:pPr>
        <w:pStyle w:val="Nagwek1"/>
        <w:numPr>
          <w:ilvl w:val="0"/>
          <w:numId w:val="4"/>
        </w:numPr>
        <w:spacing w:line="360" w:lineRule="auto"/>
        <w:rPr>
          <w:rFonts w:ascii="Arial" w:hAnsi="Arial" w:cs="Arial"/>
          <w:sz w:val="24"/>
          <w:szCs w:val="24"/>
        </w:rPr>
      </w:pPr>
      <w:bookmarkStart w:id="2" w:name="_Toc102652533"/>
      <w:r w:rsidRPr="00913413">
        <w:rPr>
          <w:rFonts w:ascii="Arial" w:hAnsi="Arial" w:cs="Arial"/>
          <w:sz w:val="24"/>
          <w:szCs w:val="24"/>
        </w:rPr>
        <w:t>Z</w:t>
      </w:r>
      <w:r w:rsidR="001309EF" w:rsidRPr="00913413">
        <w:rPr>
          <w:rFonts w:ascii="Arial" w:hAnsi="Arial" w:cs="Arial"/>
          <w:sz w:val="24"/>
          <w:szCs w:val="24"/>
        </w:rPr>
        <w:t>AKRES PRAC REMONTOWYCH NIEZBĘDNYCH W CELU WŁAŚCIWEJ REALIZACJI ROBÓT</w:t>
      </w:r>
      <w:bookmarkEnd w:id="2"/>
    </w:p>
    <w:p w14:paraId="2262C7BA" w14:textId="75EA3FFA" w:rsidR="001874E7" w:rsidRPr="00913413" w:rsidRDefault="001874E7" w:rsidP="009C4C2E">
      <w:pPr>
        <w:spacing w:line="360" w:lineRule="auto"/>
        <w:ind w:left="360"/>
        <w:rPr>
          <w:rFonts w:cs="Arial"/>
          <w:szCs w:val="24"/>
        </w:rPr>
      </w:pPr>
      <w:r w:rsidRPr="00913413">
        <w:rPr>
          <w:rFonts w:cs="Arial"/>
          <w:szCs w:val="24"/>
        </w:rPr>
        <w:t xml:space="preserve">Należy przeprowadzić remont </w:t>
      </w:r>
      <w:r w:rsidR="004864F4">
        <w:rPr>
          <w:rFonts w:cs="Arial"/>
          <w:szCs w:val="24"/>
        </w:rPr>
        <w:t>holu w następującym zakresie:</w:t>
      </w:r>
    </w:p>
    <w:p w14:paraId="4A2E7A8F" w14:textId="74679EE1" w:rsidR="001874E7" w:rsidRPr="00913413" w:rsidRDefault="001874E7" w:rsidP="009C4C2E">
      <w:pPr>
        <w:spacing w:line="360" w:lineRule="auto"/>
        <w:ind w:firstLine="360"/>
        <w:rPr>
          <w:rFonts w:cs="Arial"/>
          <w:szCs w:val="24"/>
        </w:rPr>
      </w:pPr>
      <w:r w:rsidRPr="00913413">
        <w:rPr>
          <w:rFonts w:cs="Arial"/>
          <w:szCs w:val="24"/>
        </w:rPr>
        <w:t xml:space="preserve">- skucie istniejących płytek ceramicznych oraz tynków, </w:t>
      </w:r>
    </w:p>
    <w:p w14:paraId="6EDA821F" w14:textId="6F21C5DC" w:rsidR="001874E7" w:rsidRPr="00913413" w:rsidRDefault="001874E7" w:rsidP="009C4C2E">
      <w:pPr>
        <w:spacing w:line="360" w:lineRule="auto"/>
        <w:ind w:firstLine="360"/>
        <w:rPr>
          <w:rFonts w:cs="Arial"/>
          <w:szCs w:val="24"/>
        </w:rPr>
      </w:pPr>
      <w:r w:rsidRPr="00913413">
        <w:rPr>
          <w:rFonts w:cs="Arial"/>
          <w:szCs w:val="24"/>
        </w:rPr>
        <w:t xml:space="preserve">- demontaż </w:t>
      </w:r>
      <w:r w:rsidR="00046383" w:rsidRPr="00913413">
        <w:rPr>
          <w:rFonts w:cs="Arial"/>
          <w:szCs w:val="24"/>
        </w:rPr>
        <w:t xml:space="preserve">grzejników </w:t>
      </w:r>
    </w:p>
    <w:p w14:paraId="16E5C386" w14:textId="3BB9742C" w:rsidR="004A3CFC" w:rsidRPr="00913413" w:rsidRDefault="00156A6E" w:rsidP="009C4C2E">
      <w:pPr>
        <w:autoSpaceDE w:val="0"/>
        <w:autoSpaceDN w:val="0"/>
        <w:adjustRightInd w:val="0"/>
        <w:spacing w:after="0" w:line="240" w:lineRule="auto"/>
        <w:ind w:left="360"/>
        <w:rPr>
          <w:rFonts w:eastAsia="CIDFont+F1" w:cs="Arial"/>
          <w:szCs w:val="24"/>
        </w:rPr>
      </w:pPr>
      <w:r w:rsidRPr="00913413">
        <w:rPr>
          <w:rFonts w:cs="Arial"/>
          <w:szCs w:val="24"/>
        </w:rPr>
        <w:t>- przygotowanie powierzchni ścian do</w:t>
      </w:r>
      <w:r w:rsidR="00794203" w:rsidRPr="00913413">
        <w:rPr>
          <w:rFonts w:cs="Arial"/>
          <w:szCs w:val="24"/>
        </w:rPr>
        <w:t xml:space="preserve"> nakładania tapety natryskowej oraz malowania</w:t>
      </w:r>
      <w:r w:rsidRPr="00913413">
        <w:rPr>
          <w:rFonts w:cs="Arial"/>
          <w:szCs w:val="24"/>
        </w:rPr>
        <w:t xml:space="preserve"> (</w:t>
      </w:r>
      <w:r w:rsidRPr="00913413">
        <w:rPr>
          <w:rFonts w:eastAsia="CIDFont+F1" w:cs="Arial"/>
          <w:szCs w:val="24"/>
        </w:rPr>
        <w:t>należy</w:t>
      </w:r>
      <w:r w:rsidR="00794203" w:rsidRPr="00913413">
        <w:rPr>
          <w:rFonts w:eastAsia="CIDFont+F1" w:cs="Arial"/>
          <w:szCs w:val="24"/>
        </w:rPr>
        <w:t xml:space="preserve"> </w:t>
      </w:r>
      <w:r w:rsidRPr="00913413">
        <w:rPr>
          <w:rFonts w:eastAsia="CIDFont+F1" w:cs="Arial"/>
          <w:szCs w:val="24"/>
        </w:rPr>
        <w:t xml:space="preserve">skuć, uzupełnić tynkiem </w:t>
      </w:r>
      <w:proofErr w:type="spellStart"/>
      <w:r w:rsidRPr="00913413">
        <w:rPr>
          <w:rFonts w:eastAsia="CIDFont+F1" w:cs="Arial"/>
          <w:szCs w:val="24"/>
        </w:rPr>
        <w:t>cem-wap</w:t>
      </w:r>
      <w:proofErr w:type="spellEnd"/>
      <w:r w:rsidRPr="00913413">
        <w:rPr>
          <w:rFonts w:eastAsia="CIDFont+F1" w:cs="Arial"/>
          <w:szCs w:val="24"/>
        </w:rPr>
        <w:t>, szpachlować gładzią wapienną lub gipsową,</w:t>
      </w:r>
      <w:r w:rsidR="00794203" w:rsidRPr="00913413">
        <w:rPr>
          <w:rFonts w:eastAsia="CIDFont+F1" w:cs="Arial"/>
          <w:szCs w:val="24"/>
        </w:rPr>
        <w:t xml:space="preserve"> </w:t>
      </w:r>
      <w:r w:rsidRPr="00913413">
        <w:rPr>
          <w:rFonts w:eastAsia="CIDFont+F1" w:cs="Arial"/>
          <w:szCs w:val="24"/>
        </w:rPr>
        <w:t xml:space="preserve">przeszlifować, zagruntować, pomalować farbą krzemianową lub lateksową), </w:t>
      </w:r>
    </w:p>
    <w:p w14:paraId="6BA7C84D" w14:textId="77777777" w:rsidR="00794203" w:rsidRPr="00913413" w:rsidRDefault="00794203" w:rsidP="00794203">
      <w:pPr>
        <w:autoSpaceDE w:val="0"/>
        <w:autoSpaceDN w:val="0"/>
        <w:adjustRightInd w:val="0"/>
        <w:spacing w:after="0" w:line="240" w:lineRule="auto"/>
        <w:rPr>
          <w:rFonts w:eastAsia="CIDFont+F1" w:cs="Arial"/>
          <w:szCs w:val="24"/>
        </w:rPr>
      </w:pPr>
    </w:p>
    <w:p w14:paraId="17E14DCE" w14:textId="59AC22A2" w:rsidR="00A7288C" w:rsidRPr="00913413" w:rsidRDefault="00156A6E" w:rsidP="009C4C2E">
      <w:pPr>
        <w:spacing w:line="360" w:lineRule="auto"/>
        <w:ind w:left="360"/>
        <w:rPr>
          <w:rFonts w:eastAsia="CIDFont+F1" w:cs="Arial"/>
          <w:szCs w:val="24"/>
        </w:rPr>
      </w:pPr>
      <w:r w:rsidRPr="00913413">
        <w:rPr>
          <w:rFonts w:eastAsia="CIDFont+F1" w:cs="Arial"/>
          <w:szCs w:val="24"/>
        </w:rPr>
        <w:t xml:space="preserve">- przygotowania powierzchni posadzek </w:t>
      </w:r>
      <w:r w:rsidR="00794203" w:rsidRPr="00913413">
        <w:rPr>
          <w:rFonts w:eastAsia="CIDFont+F1" w:cs="Arial"/>
          <w:szCs w:val="24"/>
        </w:rPr>
        <w:t xml:space="preserve">wykończenie wykładziną </w:t>
      </w:r>
      <w:proofErr w:type="spellStart"/>
      <w:r w:rsidR="00794203" w:rsidRPr="00913413">
        <w:rPr>
          <w:rFonts w:eastAsia="CIDFont+F1" w:cs="Arial"/>
          <w:szCs w:val="24"/>
        </w:rPr>
        <w:t>pcv</w:t>
      </w:r>
      <w:proofErr w:type="spellEnd"/>
      <w:r w:rsidR="00046383" w:rsidRPr="00913413">
        <w:rPr>
          <w:rFonts w:eastAsia="CIDFont+F1" w:cs="Arial"/>
          <w:szCs w:val="24"/>
        </w:rPr>
        <w:t xml:space="preserve"> </w:t>
      </w:r>
      <w:r w:rsidRPr="00913413">
        <w:rPr>
          <w:rFonts w:eastAsia="CIDFont+F1" w:cs="Arial"/>
          <w:szCs w:val="24"/>
        </w:rPr>
        <w:t xml:space="preserve"> </w:t>
      </w:r>
      <w:r w:rsidR="00A7288C" w:rsidRPr="00913413">
        <w:rPr>
          <w:rFonts w:eastAsia="CIDFont+F1" w:cs="Arial"/>
          <w:szCs w:val="24"/>
        </w:rPr>
        <w:t>(naprawy, wylewki, nowe podłoża</w:t>
      </w:r>
      <w:r w:rsidR="00046383" w:rsidRPr="00913413">
        <w:rPr>
          <w:rFonts w:eastAsia="CIDFont+F1" w:cs="Arial"/>
          <w:szCs w:val="24"/>
        </w:rPr>
        <w:t xml:space="preserve"> zgodnie z zaleceniami producenta</w:t>
      </w:r>
      <w:r w:rsidR="00A7288C" w:rsidRPr="00913413">
        <w:rPr>
          <w:rFonts w:eastAsia="CIDFont+F1" w:cs="Arial"/>
          <w:szCs w:val="24"/>
        </w:rPr>
        <w:t xml:space="preserve">), </w:t>
      </w:r>
    </w:p>
    <w:p w14:paraId="5E8285D1" w14:textId="6B674662" w:rsidR="00046383" w:rsidRPr="00913413" w:rsidRDefault="00A7288C" w:rsidP="009C4C2E">
      <w:pPr>
        <w:spacing w:line="360" w:lineRule="auto"/>
        <w:ind w:firstLine="360"/>
        <w:rPr>
          <w:rFonts w:eastAsia="CIDFont+F1" w:cs="Arial"/>
          <w:szCs w:val="24"/>
        </w:rPr>
      </w:pPr>
      <w:r w:rsidRPr="00913413">
        <w:rPr>
          <w:rFonts w:eastAsia="CIDFont+F1" w:cs="Arial"/>
          <w:szCs w:val="24"/>
        </w:rPr>
        <w:t xml:space="preserve">- </w:t>
      </w:r>
      <w:r w:rsidR="00794203" w:rsidRPr="00913413">
        <w:rPr>
          <w:rFonts w:eastAsia="CIDFont+F1" w:cs="Arial"/>
          <w:szCs w:val="24"/>
        </w:rPr>
        <w:t>nałożenie tapety natryskowej,</w:t>
      </w:r>
    </w:p>
    <w:p w14:paraId="72536A59" w14:textId="74040C1E" w:rsidR="00046383" w:rsidRPr="00913413" w:rsidRDefault="00046383" w:rsidP="009C4C2E">
      <w:pPr>
        <w:spacing w:line="360" w:lineRule="auto"/>
        <w:ind w:firstLine="360"/>
        <w:rPr>
          <w:rFonts w:eastAsia="CIDFont+F1" w:cs="Arial"/>
          <w:szCs w:val="24"/>
        </w:rPr>
      </w:pPr>
      <w:r w:rsidRPr="00913413">
        <w:rPr>
          <w:rFonts w:eastAsia="CIDFont+F1" w:cs="Arial"/>
          <w:szCs w:val="24"/>
        </w:rPr>
        <w:t xml:space="preserve">- wykończenie posadzek wykładziną </w:t>
      </w:r>
      <w:proofErr w:type="spellStart"/>
      <w:r w:rsidRPr="00913413">
        <w:rPr>
          <w:rFonts w:eastAsia="CIDFont+F1" w:cs="Arial"/>
          <w:szCs w:val="24"/>
        </w:rPr>
        <w:t>pcv</w:t>
      </w:r>
      <w:proofErr w:type="spellEnd"/>
      <w:r w:rsidR="00794203" w:rsidRPr="00913413">
        <w:rPr>
          <w:rFonts w:eastAsia="CIDFont+F1" w:cs="Arial"/>
          <w:szCs w:val="24"/>
        </w:rPr>
        <w:t>,</w:t>
      </w:r>
      <w:r w:rsidR="00A7288C" w:rsidRPr="00913413">
        <w:rPr>
          <w:rFonts w:eastAsia="CIDFont+F1" w:cs="Arial"/>
          <w:szCs w:val="24"/>
        </w:rPr>
        <w:t xml:space="preserve"> </w:t>
      </w:r>
    </w:p>
    <w:p w14:paraId="043CEE92" w14:textId="5626F59C" w:rsidR="002A6954" w:rsidRPr="00913413" w:rsidRDefault="002A6954" w:rsidP="009C4C2E">
      <w:pPr>
        <w:spacing w:line="360" w:lineRule="auto"/>
        <w:ind w:firstLine="360"/>
        <w:rPr>
          <w:rFonts w:eastAsia="CIDFont+F1" w:cs="Arial"/>
          <w:szCs w:val="24"/>
        </w:rPr>
      </w:pPr>
      <w:r w:rsidRPr="00913413">
        <w:rPr>
          <w:rFonts w:eastAsia="CIDFont+F1" w:cs="Arial"/>
          <w:szCs w:val="24"/>
        </w:rPr>
        <w:t xml:space="preserve">- montaż </w:t>
      </w:r>
      <w:r w:rsidR="004864F4">
        <w:rPr>
          <w:rFonts w:eastAsia="CIDFont+F1" w:cs="Arial"/>
          <w:szCs w:val="24"/>
        </w:rPr>
        <w:t xml:space="preserve">zdemontowanych </w:t>
      </w:r>
      <w:r w:rsidRPr="00913413">
        <w:rPr>
          <w:rFonts w:eastAsia="CIDFont+F1" w:cs="Arial"/>
          <w:szCs w:val="24"/>
        </w:rPr>
        <w:t>grzejnik</w:t>
      </w:r>
      <w:r w:rsidR="00794203" w:rsidRPr="00913413">
        <w:rPr>
          <w:rFonts w:eastAsia="CIDFont+F1" w:cs="Arial"/>
          <w:szCs w:val="24"/>
        </w:rPr>
        <w:t>ów,</w:t>
      </w:r>
    </w:p>
    <w:p w14:paraId="2A43E600" w14:textId="393C8D9C" w:rsidR="002A6954" w:rsidRPr="00913413" w:rsidRDefault="002A6954" w:rsidP="009C4C2E">
      <w:pPr>
        <w:spacing w:line="360" w:lineRule="auto"/>
        <w:ind w:firstLine="360"/>
        <w:rPr>
          <w:rFonts w:eastAsia="CIDFont+F1" w:cs="Arial"/>
          <w:szCs w:val="24"/>
        </w:rPr>
      </w:pPr>
      <w:r w:rsidRPr="00913413">
        <w:rPr>
          <w:rFonts w:eastAsia="CIDFont+F1" w:cs="Arial"/>
          <w:szCs w:val="24"/>
        </w:rPr>
        <w:t xml:space="preserve">- </w:t>
      </w:r>
      <w:r w:rsidR="004864F4">
        <w:rPr>
          <w:rFonts w:eastAsia="CIDFont+F1" w:cs="Arial"/>
          <w:szCs w:val="24"/>
        </w:rPr>
        <w:t>wymiana</w:t>
      </w:r>
      <w:r w:rsidRPr="00913413">
        <w:rPr>
          <w:rFonts w:eastAsia="CIDFont+F1" w:cs="Arial"/>
          <w:szCs w:val="24"/>
        </w:rPr>
        <w:t xml:space="preserve"> oświetlenia </w:t>
      </w:r>
      <w:r w:rsidR="004864F4">
        <w:rPr>
          <w:rFonts w:eastAsia="CIDFont+F1" w:cs="Arial"/>
          <w:szCs w:val="24"/>
        </w:rPr>
        <w:t>odstawowego</w:t>
      </w:r>
      <w:r w:rsidRPr="00913413">
        <w:rPr>
          <w:rFonts w:eastAsia="CIDFont+F1" w:cs="Arial"/>
          <w:szCs w:val="24"/>
        </w:rPr>
        <w:t>, włączników, kontaktów</w:t>
      </w:r>
      <w:r w:rsidR="005C48CA" w:rsidRPr="00913413">
        <w:rPr>
          <w:rFonts w:eastAsia="CIDFont+F1" w:cs="Arial"/>
          <w:szCs w:val="24"/>
        </w:rPr>
        <w:t>.</w:t>
      </w:r>
    </w:p>
    <w:p w14:paraId="1BB51B51" w14:textId="00EA48DC" w:rsidR="00156A6E" w:rsidRPr="00913413" w:rsidRDefault="009677B2" w:rsidP="002A6954">
      <w:pPr>
        <w:pStyle w:val="Nagwek1"/>
        <w:numPr>
          <w:ilvl w:val="0"/>
          <w:numId w:val="4"/>
        </w:numPr>
        <w:rPr>
          <w:rFonts w:ascii="Arial" w:eastAsia="CIDFont+F1" w:hAnsi="Arial" w:cs="Arial"/>
          <w:sz w:val="24"/>
          <w:szCs w:val="24"/>
        </w:rPr>
      </w:pPr>
      <w:bookmarkStart w:id="3" w:name="_Toc102652534"/>
      <w:r w:rsidRPr="00913413">
        <w:rPr>
          <w:rFonts w:ascii="Arial" w:eastAsia="CIDFont+F1" w:hAnsi="Arial" w:cs="Arial"/>
          <w:sz w:val="24"/>
          <w:szCs w:val="24"/>
        </w:rPr>
        <w:lastRenderedPageBreak/>
        <w:t>HOOL GŁÓWNY</w:t>
      </w:r>
      <w:bookmarkEnd w:id="3"/>
      <w:r w:rsidR="000B7ED8" w:rsidRPr="00913413">
        <w:rPr>
          <w:rFonts w:ascii="Arial" w:eastAsia="CIDFont+F1" w:hAnsi="Arial" w:cs="Arial"/>
          <w:sz w:val="24"/>
          <w:szCs w:val="24"/>
        </w:rPr>
        <w:t xml:space="preserve"> </w:t>
      </w:r>
    </w:p>
    <w:p w14:paraId="5A49FCA5" w14:textId="648E04ED" w:rsidR="009B4D65" w:rsidRPr="00E96D18" w:rsidRDefault="009B4D65" w:rsidP="009B4D65">
      <w:pPr>
        <w:pStyle w:val="Nagwek2"/>
        <w:numPr>
          <w:ilvl w:val="1"/>
          <w:numId w:val="4"/>
        </w:numPr>
        <w:rPr>
          <w:rFonts w:cs="Arial"/>
          <w:szCs w:val="24"/>
        </w:rPr>
      </w:pPr>
      <w:bookmarkStart w:id="4" w:name="_Toc102652535"/>
      <w:r w:rsidRPr="00E96D18">
        <w:rPr>
          <w:rFonts w:cs="Arial"/>
          <w:szCs w:val="24"/>
        </w:rPr>
        <w:t>POSADZKI</w:t>
      </w:r>
      <w:bookmarkEnd w:id="4"/>
      <w:r w:rsidRPr="00E96D18">
        <w:rPr>
          <w:rFonts w:cs="Arial"/>
          <w:szCs w:val="24"/>
        </w:rPr>
        <w:t xml:space="preserve"> </w:t>
      </w:r>
    </w:p>
    <w:p w14:paraId="375FD529" w14:textId="30AAD326" w:rsidR="007C3C0C" w:rsidRPr="00913413" w:rsidRDefault="007C3C0C" w:rsidP="0034343D">
      <w:pPr>
        <w:ind w:firstLine="360"/>
        <w:rPr>
          <w:rFonts w:cs="Arial"/>
          <w:szCs w:val="24"/>
        </w:rPr>
      </w:pPr>
      <w:r w:rsidRPr="00913413">
        <w:rPr>
          <w:rFonts w:cs="Arial"/>
          <w:szCs w:val="24"/>
        </w:rPr>
        <w:t xml:space="preserve">Warstwy posadzkowe zgodnie z wizualizacjami </w:t>
      </w:r>
    </w:p>
    <w:p w14:paraId="49BE125D" w14:textId="1C873CDF" w:rsidR="009B4D65" w:rsidRPr="00913413" w:rsidRDefault="007C3C0C" w:rsidP="0034343D">
      <w:pPr>
        <w:ind w:left="360"/>
        <w:rPr>
          <w:rFonts w:cs="Arial"/>
          <w:szCs w:val="24"/>
        </w:rPr>
      </w:pPr>
      <w:r w:rsidRPr="00913413">
        <w:rPr>
          <w:rFonts w:cs="Arial"/>
          <w:szCs w:val="24"/>
        </w:rPr>
        <w:t xml:space="preserve">Wykładzina obiektowa TARKETT – wykładzina PCV homogeniczna TARKETT IQ OPTIMA </w:t>
      </w:r>
      <w:r w:rsidR="00675301" w:rsidRPr="00913413">
        <w:rPr>
          <w:rFonts w:cs="Arial"/>
          <w:szCs w:val="24"/>
        </w:rPr>
        <w:t>BEIGE GREY 0897 niewymagająca woskowanie ani pastowanie (klasa użytkowa 34/43</w:t>
      </w:r>
      <w:r w:rsidR="00734B46" w:rsidRPr="00913413">
        <w:rPr>
          <w:rFonts w:cs="Arial"/>
          <w:szCs w:val="24"/>
        </w:rPr>
        <w:t xml:space="preserve">, grubość 2mm, antypoślizgowość R9, klasa palności </w:t>
      </w:r>
      <w:proofErr w:type="spellStart"/>
      <w:r w:rsidR="00734B46" w:rsidRPr="00913413">
        <w:rPr>
          <w:rFonts w:cs="Arial"/>
          <w:szCs w:val="24"/>
        </w:rPr>
        <w:t>Bfl</w:t>
      </w:r>
      <w:proofErr w:type="spellEnd"/>
      <w:r w:rsidR="00734B46" w:rsidRPr="00913413">
        <w:rPr>
          <w:rFonts w:cs="Arial"/>
          <w:szCs w:val="24"/>
        </w:rPr>
        <w:t xml:space="preserve"> s1). </w:t>
      </w:r>
    </w:p>
    <w:p w14:paraId="0B36F55B" w14:textId="7F424738" w:rsidR="00734B46" w:rsidRPr="00913413" w:rsidRDefault="00734B46" w:rsidP="0034343D">
      <w:pPr>
        <w:ind w:left="360"/>
        <w:rPr>
          <w:rFonts w:cs="Arial"/>
          <w:szCs w:val="24"/>
        </w:rPr>
      </w:pPr>
      <w:r w:rsidRPr="00913413">
        <w:rPr>
          <w:rFonts w:cs="Arial"/>
          <w:szCs w:val="24"/>
        </w:rPr>
        <w:t>Obrzeża wokół pomieszczenia na szerokość 40 cm wraz z wywiniętym cokołem na wysokość 10 cm</w:t>
      </w:r>
      <w:r w:rsidR="00E36D05" w:rsidRPr="00913413">
        <w:rPr>
          <w:rFonts w:cs="Arial"/>
          <w:szCs w:val="24"/>
        </w:rPr>
        <w:t xml:space="preserve"> na ścianę</w:t>
      </w:r>
      <w:r w:rsidRPr="00913413">
        <w:rPr>
          <w:rFonts w:cs="Arial"/>
          <w:szCs w:val="24"/>
        </w:rPr>
        <w:t xml:space="preserve"> – wykładzina PCV homogeniczna TARKETT IQ OPTIMA BEIGE GREY 0874</w:t>
      </w:r>
      <w:r w:rsidR="00E36D05" w:rsidRPr="00913413">
        <w:rPr>
          <w:rFonts w:cs="Arial"/>
          <w:szCs w:val="24"/>
        </w:rPr>
        <w:t xml:space="preserve">. </w:t>
      </w:r>
    </w:p>
    <w:p w14:paraId="1A96B640" w14:textId="312CAB04" w:rsidR="00E36D05" w:rsidRPr="00913413" w:rsidRDefault="00E36D05" w:rsidP="0034343D">
      <w:pPr>
        <w:ind w:left="360"/>
        <w:rPr>
          <w:rFonts w:cs="Arial"/>
          <w:szCs w:val="24"/>
        </w:rPr>
      </w:pPr>
      <w:r w:rsidRPr="00913413">
        <w:rPr>
          <w:rFonts w:cs="Arial"/>
          <w:szCs w:val="24"/>
        </w:rPr>
        <w:t xml:space="preserve">Obrzeża wokół słupów na szerokość 40 cm wraz z wywiniętym cokołem na wysokość 10 na ścianę – wykładzina PCV homogeniczna TARKETT IQ OPTIMA YELLOW 0824. </w:t>
      </w:r>
    </w:p>
    <w:p w14:paraId="2D75AEA8" w14:textId="4E775ADA" w:rsidR="00E36D05" w:rsidRPr="00913413" w:rsidRDefault="00E36D05" w:rsidP="0034343D">
      <w:pPr>
        <w:ind w:left="360"/>
        <w:rPr>
          <w:rFonts w:cs="Arial"/>
          <w:szCs w:val="24"/>
        </w:rPr>
      </w:pPr>
      <w:r w:rsidRPr="00913413">
        <w:rPr>
          <w:rFonts w:cs="Arial"/>
          <w:szCs w:val="24"/>
        </w:rPr>
        <w:t xml:space="preserve">INSTALACJA WSZYSTKICH WYKŁADZIN </w:t>
      </w:r>
      <w:r w:rsidR="001309EF">
        <w:rPr>
          <w:rFonts w:cs="Arial"/>
          <w:szCs w:val="24"/>
        </w:rPr>
        <w:t xml:space="preserve">ZGODNIE </w:t>
      </w:r>
      <w:r w:rsidRPr="00913413">
        <w:rPr>
          <w:rFonts w:cs="Arial"/>
          <w:szCs w:val="24"/>
        </w:rPr>
        <w:t xml:space="preserve">Z ZALECENIAMI PRODUCENTA. </w:t>
      </w:r>
    </w:p>
    <w:p w14:paraId="45C75CE8" w14:textId="64774FC5" w:rsidR="009B2FCB" w:rsidRPr="00E96D18" w:rsidRDefault="007C714C" w:rsidP="005D0C2B">
      <w:pPr>
        <w:pStyle w:val="Nagwek2"/>
        <w:numPr>
          <w:ilvl w:val="1"/>
          <w:numId w:val="4"/>
        </w:numPr>
      </w:pPr>
      <w:bookmarkStart w:id="5" w:name="_Toc102652536"/>
      <w:r w:rsidRPr="00E96D18">
        <w:t>Ś</w:t>
      </w:r>
      <w:r w:rsidR="009B2FCB" w:rsidRPr="00E96D18">
        <w:t>CIANY</w:t>
      </w:r>
      <w:bookmarkEnd w:id="5"/>
      <w:r w:rsidR="009B2FCB" w:rsidRPr="00E96D18">
        <w:t xml:space="preserve"> </w:t>
      </w:r>
    </w:p>
    <w:p w14:paraId="40242885" w14:textId="61B13B67" w:rsidR="00FD7670" w:rsidRPr="0034343D" w:rsidRDefault="00FD7670" w:rsidP="0034343D">
      <w:pPr>
        <w:ind w:firstLine="360"/>
        <w:rPr>
          <w:rFonts w:cs="Arial"/>
          <w:szCs w:val="24"/>
        </w:rPr>
      </w:pPr>
      <w:r w:rsidRPr="0034343D">
        <w:rPr>
          <w:rFonts w:cs="Arial"/>
          <w:szCs w:val="24"/>
        </w:rPr>
        <w:t>Warstwy ścienne zgodnie z wizualizacjami</w:t>
      </w:r>
      <w:r w:rsidR="004F7D5A" w:rsidRPr="0034343D">
        <w:rPr>
          <w:rFonts w:cs="Arial"/>
          <w:szCs w:val="24"/>
        </w:rPr>
        <w:t>.</w:t>
      </w:r>
    </w:p>
    <w:p w14:paraId="1609946E" w14:textId="77777777" w:rsidR="00913413" w:rsidRPr="0034343D" w:rsidRDefault="00FD7670" w:rsidP="0034343D">
      <w:pPr>
        <w:ind w:left="360"/>
        <w:jc w:val="both"/>
        <w:rPr>
          <w:rFonts w:cs="Arial"/>
          <w:szCs w:val="24"/>
        </w:rPr>
      </w:pPr>
      <w:r w:rsidRPr="0034343D">
        <w:rPr>
          <w:rFonts w:cs="Arial"/>
          <w:szCs w:val="24"/>
        </w:rPr>
        <w:t xml:space="preserve">Tapeta natryskowa do wysokość 110 cm  barwiona  </w:t>
      </w:r>
      <w:r w:rsidR="004A6AFC" w:rsidRPr="0034343D">
        <w:rPr>
          <w:rFonts w:cs="Arial"/>
          <w:szCs w:val="24"/>
        </w:rPr>
        <w:t xml:space="preserve">na kolor jasnoszary. </w:t>
      </w:r>
      <w:r w:rsidR="00913413" w:rsidRPr="0034343D">
        <w:rPr>
          <w:rFonts w:cs="Arial"/>
          <w:szCs w:val="24"/>
        </w:rPr>
        <w:t xml:space="preserve">Odpornej na uszkodzenia mechaniczne. </w:t>
      </w:r>
    </w:p>
    <w:p w14:paraId="7EB3154D" w14:textId="1428B34A" w:rsidR="004A6AFC" w:rsidRPr="0034343D" w:rsidRDefault="004A6AFC" w:rsidP="0034343D">
      <w:pPr>
        <w:ind w:left="360"/>
        <w:jc w:val="both"/>
        <w:rPr>
          <w:rFonts w:cs="Arial"/>
          <w:szCs w:val="24"/>
        </w:rPr>
      </w:pPr>
      <w:r w:rsidRPr="0034343D">
        <w:rPr>
          <w:rFonts w:cs="Arial"/>
          <w:szCs w:val="24"/>
        </w:rPr>
        <w:t xml:space="preserve">Nałożenie tapety zgodnie z zaleceniami </w:t>
      </w:r>
      <w:r w:rsidR="00913413" w:rsidRPr="0034343D">
        <w:rPr>
          <w:rFonts w:cs="Arial"/>
          <w:szCs w:val="24"/>
        </w:rPr>
        <w:t xml:space="preserve">producenta, zabezpieczona warstwą końcową w postaci lakieru lateksowego. </w:t>
      </w:r>
    </w:p>
    <w:p w14:paraId="7414A967" w14:textId="65098ED0" w:rsidR="004A6AFC" w:rsidRPr="0034343D" w:rsidRDefault="004A6AFC" w:rsidP="0034343D">
      <w:pPr>
        <w:ind w:firstLine="360"/>
        <w:jc w:val="both"/>
        <w:rPr>
          <w:rFonts w:cs="Arial"/>
          <w:szCs w:val="24"/>
        </w:rPr>
      </w:pPr>
      <w:r w:rsidRPr="0034343D">
        <w:rPr>
          <w:rFonts w:cs="Arial"/>
          <w:szCs w:val="24"/>
        </w:rPr>
        <w:t xml:space="preserve">Powyżej tapet natryskowych malowanie farbą krzemieniową, kolor biały. </w:t>
      </w:r>
    </w:p>
    <w:p w14:paraId="270ABA6E" w14:textId="33C3FA5C" w:rsidR="000B7ED8" w:rsidRPr="00913413" w:rsidRDefault="000B7ED8" w:rsidP="000B7ED8">
      <w:pPr>
        <w:pStyle w:val="Nagwek1"/>
        <w:numPr>
          <w:ilvl w:val="0"/>
          <w:numId w:val="4"/>
        </w:numPr>
        <w:rPr>
          <w:rFonts w:ascii="Arial" w:hAnsi="Arial" w:cs="Arial"/>
          <w:sz w:val="24"/>
          <w:szCs w:val="24"/>
        </w:rPr>
      </w:pPr>
      <w:bookmarkStart w:id="6" w:name="_Toc102652537"/>
      <w:r w:rsidRPr="00913413">
        <w:rPr>
          <w:rFonts w:ascii="Arial" w:hAnsi="Arial" w:cs="Arial"/>
          <w:sz w:val="24"/>
          <w:szCs w:val="24"/>
        </w:rPr>
        <w:t>KORYTARZ</w:t>
      </w:r>
      <w:bookmarkEnd w:id="6"/>
      <w:r w:rsidRPr="00913413">
        <w:rPr>
          <w:rFonts w:ascii="Arial" w:hAnsi="Arial" w:cs="Arial"/>
          <w:sz w:val="24"/>
          <w:szCs w:val="24"/>
        </w:rPr>
        <w:t xml:space="preserve"> </w:t>
      </w:r>
    </w:p>
    <w:p w14:paraId="466B9554" w14:textId="2922C3C7" w:rsidR="004A6AFC" w:rsidRPr="00E96D18" w:rsidRDefault="004A6AFC" w:rsidP="004A6AFC">
      <w:pPr>
        <w:pStyle w:val="Nagwek2"/>
        <w:numPr>
          <w:ilvl w:val="1"/>
          <w:numId w:val="4"/>
        </w:numPr>
        <w:rPr>
          <w:rFonts w:cs="Arial"/>
          <w:szCs w:val="24"/>
        </w:rPr>
      </w:pPr>
      <w:bookmarkStart w:id="7" w:name="_Toc102652538"/>
      <w:r w:rsidRPr="00E96D18">
        <w:rPr>
          <w:rFonts w:cs="Arial"/>
          <w:szCs w:val="24"/>
        </w:rPr>
        <w:t>POSADZKI</w:t>
      </w:r>
      <w:bookmarkEnd w:id="7"/>
      <w:r w:rsidRPr="00E96D18">
        <w:rPr>
          <w:rFonts w:cs="Arial"/>
          <w:szCs w:val="24"/>
        </w:rPr>
        <w:t xml:space="preserve"> </w:t>
      </w:r>
    </w:p>
    <w:p w14:paraId="284C9DCB" w14:textId="0E1EE595" w:rsidR="004A6AFC" w:rsidRPr="00913413" w:rsidRDefault="004A6AFC" w:rsidP="001309EF">
      <w:pPr>
        <w:ind w:firstLine="360"/>
      </w:pPr>
      <w:r w:rsidRPr="00913413">
        <w:t>Warstwy posadzkowe zgodnie z wizualizacjami</w:t>
      </w:r>
      <w:r w:rsidR="004F7D5A">
        <w:t>.</w:t>
      </w:r>
    </w:p>
    <w:p w14:paraId="7FD47683" w14:textId="401E012F" w:rsidR="008542F5" w:rsidRPr="00913413" w:rsidRDefault="004A6AFC" w:rsidP="001309EF">
      <w:pPr>
        <w:ind w:left="360"/>
      </w:pPr>
      <w:r w:rsidRPr="00913413">
        <w:t xml:space="preserve">Wykładzina obiektowa TARKETT – wykładzina PCV homogeniczna TARKETT IQ OPTIMA BEIGE GREY 0897 niewymagająca woskowanie ani pastowanie (klasa użytkowa 34/43, grubość 2mm, antypoślizgowość R9, klasa palności </w:t>
      </w:r>
      <w:proofErr w:type="spellStart"/>
      <w:r w:rsidRPr="00913413">
        <w:t>Bfl</w:t>
      </w:r>
      <w:proofErr w:type="spellEnd"/>
      <w:r w:rsidR="004F7D5A">
        <w:t xml:space="preserve"> s1).</w:t>
      </w:r>
    </w:p>
    <w:p w14:paraId="60E23BF9" w14:textId="1EC3F594" w:rsidR="004A6AFC" w:rsidRDefault="004F7D5A" w:rsidP="004A6AFC">
      <w:pPr>
        <w:rPr>
          <w:rFonts w:cs="Arial"/>
          <w:szCs w:val="24"/>
        </w:rPr>
      </w:pPr>
      <w:r>
        <w:rPr>
          <w:rFonts w:cs="Arial"/>
          <w:szCs w:val="24"/>
        </w:rPr>
        <w:tab/>
      </w:r>
    </w:p>
    <w:p w14:paraId="646D9BE7" w14:textId="1B54E7C1" w:rsidR="00913413" w:rsidRDefault="004F7D5A" w:rsidP="004D2734">
      <w:pPr>
        <w:ind w:left="360"/>
        <w:rPr>
          <w:rFonts w:cs="Arial"/>
          <w:szCs w:val="24"/>
        </w:rPr>
      </w:pPr>
      <w:r w:rsidRPr="00913413">
        <w:rPr>
          <w:rFonts w:cs="Arial"/>
          <w:szCs w:val="24"/>
        </w:rPr>
        <w:t xml:space="preserve">Obrzeża wokół pomieszczenia na szerokość 40 cm wraz z wywiniętym cokołem na wysokość 10 cm na ścianę – wykładzina PCV homogeniczna TARKETT IQ OPTIMA BEIGE GREY 0874. </w:t>
      </w:r>
    </w:p>
    <w:p w14:paraId="234B9D79" w14:textId="227735F7" w:rsidR="001309EF" w:rsidRPr="00913413" w:rsidRDefault="001309EF" w:rsidP="004D2734">
      <w:pPr>
        <w:ind w:left="360"/>
        <w:rPr>
          <w:rFonts w:cs="Arial"/>
          <w:szCs w:val="24"/>
        </w:rPr>
      </w:pPr>
      <w:r w:rsidRPr="00913413">
        <w:rPr>
          <w:rFonts w:cs="Arial"/>
          <w:szCs w:val="24"/>
        </w:rPr>
        <w:lastRenderedPageBreak/>
        <w:t xml:space="preserve">INSTALACJA WSZYSTKICH WYKŁADZIN </w:t>
      </w:r>
      <w:r>
        <w:rPr>
          <w:rFonts w:cs="Arial"/>
          <w:szCs w:val="24"/>
        </w:rPr>
        <w:t xml:space="preserve">ZGODNIE </w:t>
      </w:r>
      <w:r w:rsidRPr="00913413">
        <w:rPr>
          <w:rFonts w:cs="Arial"/>
          <w:szCs w:val="24"/>
        </w:rPr>
        <w:t xml:space="preserve">Z ZALECENIAMI PRODUCENTA. </w:t>
      </w:r>
    </w:p>
    <w:p w14:paraId="71754504" w14:textId="44847FE7" w:rsidR="00913413" w:rsidRPr="00E96D18" w:rsidRDefault="00913413" w:rsidP="00913413">
      <w:pPr>
        <w:pStyle w:val="Nagwek2"/>
        <w:numPr>
          <w:ilvl w:val="1"/>
          <w:numId w:val="4"/>
        </w:numPr>
        <w:rPr>
          <w:rFonts w:cs="Arial"/>
          <w:szCs w:val="24"/>
        </w:rPr>
      </w:pPr>
      <w:bookmarkStart w:id="8" w:name="_Toc102652539"/>
      <w:r w:rsidRPr="00E96D18">
        <w:rPr>
          <w:rFonts w:cs="Arial"/>
          <w:szCs w:val="24"/>
        </w:rPr>
        <w:t>ŚCIANY</w:t>
      </w:r>
      <w:bookmarkEnd w:id="8"/>
      <w:r w:rsidRPr="00E96D18">
        <w:rPr>
          <w:rFonts w:cs="Arial"/>
          <w:szCs w:val="24"/>
        </w:rPr>
        <w:t xml:space="preserve"> </w:t>
      </w:r>
    </w:p>
    <w:p w14:paraId="23D32074" w14:textId="68A2D634" w:rsidR="00913413" w:rsidRPr="00913413" w:rsidRDefault="00913413" w:rsidP="00913413">
      <w:pPr>
        <w:ind w:firstLine="360"/>
        <w:rPr>
          <w:rFonts w:cs="Arial"/>
          <w:szCs w:val="24"/>
        </w:rPr>
      </w:pPr>
      <w:r w:rsidRPr="00913413">
        <w:rPr>
          <w:rFonts w:cs="Arial"/>
          <w:szCs w:val="24"/>
        </w:rPr>
        <w:t xml:space="preserve">Warstwy ścienne zgodnie z wizualizacjami </w:t>
      </w:r>
    </w:p>
    <w:p w14:paraId="7590D47C" w14:textId="77777777" w:rsidR="00913413" w:rsidRPr="00913413" w:rsidRDefault="00913413" w:rsidP="00913413">
      <w:pPr>
        <w:ind w:left="360"/>
        <w:rPr>
          <w:rFonts w:cs="Arial"/>
          <w:szCs w:val="24"/>
        </w:rPr>
      </w:pPr>
      <w:r w:rsidRPr="00913413">
        <w:rPr>
          <w:rFonts w:cs="Arial"/>
          <w:szCs w:val="24"/>
        </w:rPr>
        <w:t xml:space="preserve">Tapeta natryskowa do wysokość 110 cm  barwiona  na kolor jasnoszary. Odpornej na uszkodzenia mechaniczne. </w:t>
      </w:r>
    </w:p>
    <w:p w14:paraId="0ABD3709" w14:textId="2A2BAD44" w:rsidR="00913413" w:rsidRPr="00913413" w:rsidRDefault="00913413" w:rsidP="00913413">
      <w:pPr>
        <w:ind w:left="360"/>
        <w:rPr>
          <w:rFonts w:cs="Arial"/>
          <w:szCs w:val="24"/>
        </w:rPr>
      </w:pPr>
      <w:r w:rsidRPr="00913413">
        <w:rPr>
          <w:rFonts w:cs="Arial"/>
          <w:szCs w:val="24"/>
        </w:rPr>
        <w:t xml:space="preserve">Nałożenie tapety zgodnie z zaleceniami producenta, zabezpieczona warstwą końcową w postaci lakieru lateksowego. </w:t>
      </w:r>
    </w:p>
    <w:p w14:paraId="17F50AF8" w14:textId="7CBAD9D9" w:rsidR="00913413" w:rsidRDefault="00913413" w:rsidP="00913413">
      <w:pPr>
        <w:ind w:firstLine="360"/>
        <w:rPr>
          <w:rFonts w:cs="Arial"/>
          <w:szCs w:val="24"/>
        </w:rPr>
      </w:pPr>
      <w:r w:rsidRPr="00913413">
        <w:rPr>
          <w:rFonts w:cs="Arial"/>
          <w:szCs w:val="24"/>
        </w:rPr>
        <w:t xml:space="preserve">Powyżej tapet natryskowych malowanie farbą krzemieniową, kolor biały. </w:t>
      </w:r>
    </w:p>
    <w:p w14:paraId="27444D00" w14:textId="32E0FC66" w:rsidR="006103E8" w:rsidRDefault="001309EF" w:rsidP="006103E8">
      <w:pPr>
        <w:ind w:left="360"/>
        <w:rPr>
          <w:rFonts w:cs="Arial"/>
          <w:szCs w:val="24"/>
        </w:rPr>
      </w:pPr>
      <w:r>
        <w:rPr>
          <w:rFonts w:cs="Arial"/>
          <w:szCs w:val="24"/>
        </w:rPr>
        <w:t>Przestrzeń w</w:t>
      </w:r>
      <w:r w:rsidR="006103E8">
        <w:rPr>
          <w:rFonts w:cs="Arial"/>
          <w:szCs w:val="24"/>
        </w:rPr>
        <w:t>ejści</w:t>
      </w:r>
      <w:r>
        <w:rPr>
          <w:rFonts w:cs="Arial"/>
          <w:szCs w:val="24"/>
        </w:rPr>
        <w:t>ową</w:t>
      </w:r>
      <w:r w:rsidR="006103E8">
        <w:rPr>
          <w:rFonts w:cs="Arial"/>
          <w:szCs w:val="24"/>
        </w:rPr>
        <w:t xml:space="preserve"> do toalety damskiej oraz męskiej </w:t>
      </w:r>
      <w:r>
        <w:rPr>
          <w:rFonts w:cs="Arial"/>
          <w:szCs w:val="24"/>
        </w:rPr>
        <w:t xml:space="preserve">należy wykończyć wykładziną </w:t>
      </w:r>
      <w:proofErr w:type="spellStart"/>
      <w:r>
        <w:rPr>
          <w:rFonts w:cs="Arial"/>
          <w:szCs w:val="24"/>
        </w:rPr>
        <w:t>pcv</w:t>
      </w:r>
      <w:proofErr w:type="spellEnd"/>
      <w:r>
        <w:rPr>
          <w:rFonts w:cs="Arial"/>
          <w:szCs w:val="24"/>
        </w:rPr>
        <w:t xml:space="preserve">. Szerokość 3,20 m na wysokość całego pomieszczenia. </w:t>
      </w:r>
    </w:p>
    <w:p w14:paraId="6CD55D6A" w14:textId="18071FE0" w:rsidR="001309EF" w:rsidRPr="001309EF" w:rsidRDefault="001309EF" w:rsidP="001309EF">
      <w:pPr>
        <w:ind w:left="360"/>
      </w:pPr>
      <w:r w:rsidRPr="00913413">
        <w:t xml:space="preserve">Wykładzina obiektowa TARKETT – wykładzina PCV homogeniczna TARKETT IQ OPTIMA </w:t>
      </w:r>
      <w:r>
        <w:t>YELLOW 0824.</w:t>
      </w:r>
    </w:p>
    <w:p w14:paraId="7C3FA573" w14:textId="0585882E" w:rsidR="001309EF" w:rsidRPr="00913413" w:rsidRDefault="001309EF" w:rsidP="001309EF">
      <w:pPr>
        <w:ind w:firstLine="360"/>
        <w:rPr>
          <w:rFonts w:cs="Arial"/>
          <w:szCs w:val="24"/>
        </w:rPr>
      </w:pPr>
      <w:r w:rsidRPr="00913413">
        <w:rPr>
          <w:rFonts w:cs="Arial"/>
          <w:szCs w:val="24"/>
        </w:rPr>
        <w:t xml:space="preserve">INSTALACJA </w:t>
      </w:r>
      <w:r>
        <w:rPr>
          <w:rFonts w:cs="Arial"/>
          <w:szCs w:val="24"/>
        </w:rPr>
        <w:t>WYKŁADZINY ZGODNIE</w:t>
      </w:r>
      <w:r w:rsidRPr="00913413">
        <w:rPr>
          <w:rFonts w:cs="Arial"/>
          <w:szCs w:val="24"/>
        </w:rPr>
        <w:t xml:space="preserve"> Z ZALECENIAMI PRODUCENTA. </w:t>
      </w:r>
    </w:p>
    <w:p w14:paraId="0490ACAF" w14:textId="4BBBBC2F" w:rsidR="00E96D18" w:rsidRDefault="00913413" w:rsidP="00E96D18">
      <w:pPr>
        <w:pStyle w:val="Nagwek1"/>
        <w:numPr>
          <w:ilvl w:val="0"/>
          <w:numId w:val="4"/>
        </w:numPr>
        <w:ind w:left="765"/>
        <w:rPr>
          <w:rFonts w:ascii="Arial" w:hAnsi="Arial" w:cs="Arial"/>
          <w:sz w:val="24"/>
          <w:szCs w:val="24"/>
        </w:rPr>
      </w:pPr>
      <w:bookmarkStart w:id="9" w:name="_Toc102652540"/>
      <w:r w:rsidRPr="009C4C2E">
        <w:rPr>
          <w:rFonts w:ascii="Arial" w:hAnsi="Arial" w:cs="Arial"/>
          <w:sz w:val="24"/>
          <w:szCs w:val="24"/>
        </w:rPr>
        <w:t xml:space="preserve">ZALECENIA </w:t>
      </w:r>
      <w:r w:rsidR="009C4C2E" w:rsidRPr="009C4C2E">
        <w:rPr>
          <w:rFonts w:ascii="Arial" w:hAnsi="Arial" w:cs="Arial"/>
          <w:sz w:val="24"/>
          <w:szCs w:val="24"/>
        </w:rPr>
        <w:t>OGÓLNE</w:t>
      </w:r>
      <w:bookmarkEnd w:id="9"/>
    </w:p>
    <w:p w14:paraId="7C2F37E1" w14:textId="77777777" w:rsidR="004F7D5A" w:rsidRPr="004F7D5A" w:rsidRDefault="004F7D5A" w:rsidP="004F7D5A"/>
    <w:p w14:paraId="5E197E9A" w14:textId="77777777" w:rsidR="009C4C2E" w:rsidRPr="009C4C2E" w:rsidRDefault="009C4C2E" w:rsidP="009C4C2E">
      <w:pPr>
        <w:autoSpaceDE w:val="0"/>
        <w:autoSpaceDN w:val="0"/>
        <w:adjustRightInd w:val="0"/>
        <w:spacing w:after="0" w:line="240" w:lineRule="auto"/>
        <w:ind w:left="360"/>
        <w:rPr>
          <w:rFonts w:cs="Arial"/>
          <w:szCs w:val="24"/>
        </w:rPr>
      </w:pPr>
      <w:r w:rsidRPr="009C4C2E">
        <w:rPr>
          <w:rFonts w:cs="Arial"/>
          <w:szCs w:val="24"/>
        </w:rPr>
        <w:t>Należy ściśle przestrzegać zasad wykonywania wszelkich prac budowlanych zgodnie</w:t>
      </w:r>
    </w:p>
    <w:p w14:paraId="2134FB1A" w14:textId="131AAFAB" w:rsidR="009C4C2E" w:rsidRPr="009C4C2E" w:rsidRDefault="009C4C2E" w:rsidP="009C4C2E">
      <w:pPr>
        <w:ind w:left="360"/>
        <w:rPr>
          <w:rFonts w:cs="Arial"/>
        </w:rPr>
      </w:pPr>
      <w:r w:rsidRPr="009C4C2E">
        <w:rPr>
          <w:rFonts w:cs="Arial"/>
          <w:szCs w:val="24"/>
        </w:rPr>
        <w:t>z instrukcją dostarczoną przez producenta wybranego systemu.</w:t>
      </w:r>
    </w:p>
    <w:p w14:paraId="36481D80" w14:textId="77777777" w:rsidR="00BE5940" w:rsidRDefault="00BE5940">
      <w:pPr>
        <w:spacing w:after="160" w:line="259" w:lineRule="auto"/>
        <w:rPr>
          <w:rFonts w:cs="Arial"/>
          <w:b/>
          <w:bCs/>
          <w:szCs w:val="24"/>
        </w:rPr>
      </w:pPr>
      <w:r>
        <w:rPr>
          <w:rFonts w:cs="Arial"/>
          <w:b/>
          <w:bCs/>
          <w:szCs w:val="24"/>
        </w:rPr>
        <w:br w:type="page"/>
      </w:r>
    </w:p>
    <w:p w14:paraId="3C3C47ED" w14:textId="47DE4D4B" w:rsidR="003E4CF2" w:rsidRPr="00F4528B" w:rsidRDefault="003E4CF2" w:rsidP="003E4CF2">
      <w:pPr>
        <w:autoSpaceDE w:val="0"/>
        <w:autoSpaceDN w:val="0"/>
        <w:adjustRightInd w:val="0"/>
        <w:spacing w:after="0" w:line="240" w:lineRule="auto"/>
        <w:ind w:left="360"/>
        <w:jc w:val="center"/>
        <w:rPr>
          <w:rFonts w:cs="Arial"/>
          <w:b/>
          <w:bCs/>
          <w:szCs w:val="24"/>
        </w:rPr>
      </w:pPr>
      <w:r w:rsidRPr="00F4528B">
        <w:rPr>
          <w:rFonts w:cs="Arial"/>
          <w:b/>
          <w:bCs/>
          <w:szCs w:val="24"/>
        </w:rPr>
        <w:lastRenderedPageBreak/>
        <w:t>INSTALACJE ELEKTRYCZNE</w:t>
      </w:r>
    </w:p>
    <w:p w14:paraId="6FA02556" w14:textId="77777777" w:rsidR="003E4CF2" w:rsidRDefault="003E4CF2" w:rsidP="003E4CF2">
      <w:pPr>
        <w:autoSpaceDE w:val="0"/>
        <w:autoSpaceDN w:val="0"/>
        <w:adjustRightInd w:val="0"/>
        <w:spacing w:after="0" w:line="240" w:lineRule="auto"/>
        <w:ind w:left="360"/>
        <w:rPr>
          <w:rFonts w:cs="Arial"/>
          <w:szCs w:val="24"/>
        </w:rPr>
      </w:pPr>
    </w:p>
    <w:p w14:paraId="6DC55711" w14:textId="77777777" w:rsidR="003E4CF2" w:rsidRDefault="003E4CF2" w:rsidP="003E4CF2">
      <w:pPr>
        <w:rPr>
          <w:rFonts w:cs="Arial"/>
          <w:szCs w:val="24"/>
        </w:rPr>
      </w:pPr>
    </w:p>
    <w:p w14:paraId="46AA06B6" w14:textId="77777777" w:rsidR="003E4CF2" w:rsidRPr="00B05A22" w:rsidRDefault="003E4CF2" w:rsidP="00BE5940">
      <w:pPr>
        <w:pStyle w:val="Nagwek1"/>
        <w:numPr>
          <w:ilvl w:val="0"/>
          <w:numId w:val="13"/>
        </w:numPr>
        <w:rPr>
          <w:rFonts w:ascii="Arial" w:hAnsi="Arial" w:cs="Arial"/>
          <w:sz w:val="24"/>
          <w:szCs w:val="24"/>
        </w:rPr>
      </w:pPr>
      <w:bookmarkStart w:id="10" w:name="_Toc102652541"/>
      <w:r>
        <w:rPr>
          <w:rFonts w:ascii="Arial" w:hAnsi="Arial" w:cs="Arial"/>
          <w:sz w:val="24"/>
          <w:szCs w:val="24"/>
        </w:rPr>
        <w:t>ZAKRES OPRACOWANIA</w:t>
      </w:r>
      <w:bookmarkEnd w:id="10"/>
    </w:p>
    <w:p w14:paraId="03D03E60" w14:textId="77777777" w:rsidR="003E4CF2" w:rsidRDefault="003E4CF2" w:rsidP="003E4CF2">
      <w:pPr>
        <w:autoSpaceDE w:val="0"/>
        <w:autoSpaceDN w:val="0"/>
        <w:adjustRightInd w:val="0"/>
        <w:spacing w:after="0" w:line="240" w:lineRule="auto"/>
        <w:ind w:left="360"/>
        <w:rPr>
          <w:rFonts w:cs="Arial"/>
          <w:szCs w:val="24"/>
        </w:rPr>
      </w:pPr>
    </w:p>
    <w:p w14:paraId="66F59C93" w14:textId="77777777" w:rsidR="003E4CF2" w:rsidRDefault="003E4CF2" w:rsidP="003E4CF2">
      <w:pPr>
        <w:autoSpaceDE w:val="0"/>
        <w:autoSpaceDN w:val="0"/>
        <w:adjustRightInd w:val="0"/>
        <w:spacing w:after="0" w:line="240" w:lineRule="auto"/>
        <w:ind w:left="360"/>
        <w:rPr>
          <w:rFonts w:cs="Arial"/>
          <w:szCs w:val="24"/>
        </w:rPr>
      </w:pPr>
      <w:r>
        <w:rPr>
          <w:rFonts w:cs="Arial"/>
          <w:szCs w:val="24"/>
        </w:rPr>
        <w:t>Zakłada się wymianę instalacji oświetlenia wbudowanego poprzez wymianę oprze wodowania od łącznika do oświetlenia. Ponadto zakłada się zasilenie nowego zasobnika ciepłej wody użytkowej.</w:t>
      </w:r>
    </w:p>
    <w:p w14:paraId="778499FA" w14:textId="77777777" w:rsidR="003E4CF2" w:rsidRDefault="003E4CF2" w:rsidP="003E4CF2">
      <w:pPr>
        <w:autoSpaceDE w:val="0"/>
        <w:autoSpaceDN w:val="0"/>
        <w:adjustRightInd w:val="0"/>
        <w:spacing w:after="0" w:line="240" w:lineRule="auto"/>
        <w:ind w:left="360"/>
        <w:rPr>
          <w:rFonts w:cs="Arial"/>
          <w:szCs w:val="24"/>
        </w:rPr>
      </w:pPr>
    </w:p>
    <w:p w14:paraId="3513FF36" w14:textId="77777777" w:rsidR="003E4CF2" w:rsidRPr="00B05A22" w:rsidRDefault="003E4CF2" w:rsidP="00BE5940">
      <w:pPr>
        <w:pStyle w:val="Nagwek1"/>
        <w:numPr>
          <w:ilvl w:val="0"/>
          <w:numId w:val="13"/>
        </w:numPr>
        <w:rPr>
          <w:rFonts w:ascii="Arial" w:hAnsi="Arial" w:cs="Arial"/>
          <w:sz w:val="24"/>
          <w:szCs w:val="24"/>
        </w:rPr>
      </w:pPr>
      <w:bookmarkStart w:id="11" w:name="_Toc102652542"/>
      <w:r w:rsidRPr="00B05A22">
        <w:rPr>
          <w:rFonts w:ascii="Arial" w:hAnsi="Arial" w:cs="Arial"/>
          <w:sz w:val="24"/>
          <w:szCs w:val="24"/>
        </w:rPr>
        <w:t>ZASILANIE URZĄDZEŃ WEWNĘTRZNYCH</w:t>
      </w:r>
      <w:bookmarkEnd w:id="11"/>
    </w:p>
    <w:p w14:paraId="5B3289F7" w14:textId="77777777" w:rsidR="003E4CF2" w:rsidRDefault="003E4CF2" w:rsidP="003E4CF2">
      <w:pPr>
        <w:autoSpaceDE w:val="0"/>
        <w:autoSpaceDN w:val="0"/>
        <w:adjustRightInd w:val="0"/>
        <w:spacing w:after="0" w:line="240" w:lineRule="auto"/>
        <w:ind w:left="360"/>
        <w:rPr>
          <w:rFonts w:cs="Arial"/>
          <w:szCs w:val="24"/>
        </w:rPr>
      </w:pPr>
    </w:p>
    <w:p w14:paraId="3CE3B048" w14:textId="77777777" w:rsidR="003E4CF2" w:rsidRPr="00B05A22" w:rsidRDefault="003E4CF2" w:rsidP="00BE5940">
      <w:pPr>
        <w:pStyle w:val="Nagwek1"/>
        <w:numPr>
          <w:ilvl w:val="1"/>
          <w:numId w:val="13"/>
        </w:numPr>
        <w:rPr>
          <w:rFonts w:ascii="Arial" w:hAnsi="Arial" w:cs="Arial"/>
          <w:sz w:val="24"/>
          <w:szCs w:val="24"/>
        </w:rPr>
      </w:pPr>
      <w:bookmarkStart w:id="12" w:name="_Toc101823301"/>
      <w:bookmarkStart w:id="13" w:name="_Toc102652543"/>
      <w:r w:rsidRPr="00B05A22">
        <w:rPr>
          <w:rFonts w:ascii="Arial" w:hAnsi="Arial" w:cs="Arial"/>
          <w:sz w:val="24"/>
          <w:szCs w:val="24"/>
        </w:rPr>
        <w:t>PROWADZENIE INSTALACJI</w:t>
      </w:r>
      <w:bookmarkEnd w:id="12"/>
      <w:bookmarkEnd w:id="13"/>
    </w:p>
    <w:p w14:paraId="05EE950C" w14:textId="77777777" w:rsidR="003E4CF2" w:rsidRDefault="003E4CF2" w:rsidP="003E4CF2">
      <w:pPr>
        <w:autoSpaceDE w:val="0"/>
        <w:autoSpaceDN w:val="0"/>
        <w:adjustRightInd w:val="0"/>
        <w:spacing w:after="0" w:line="240" w:lineRule="auto"/>
        <w:ind w:left="360"/>
        <w:rPr>
          <w:rFonts w:cs="Arial"/>
          <w:szCs w:val="24"/>
        </w:rPr>
      </w:pPr>
    </w:p>
    <w:p w14:paraId="2CD8AD80" w14:textId="77777777" w:rsidR="003E4CF2" w:rsidRDefault="003E4CF2" w:rsidP="003E4CF2">
      <w:pPr>
        <w:autoSpaceDE w:val="0"/>
        <w:autoSpaceDN w:val="0"/>
        <w:adjustRightInd w:val="0"/>
        <w:spacing w:after="0" w:line="240" w:lineRule="auto"/>
        <w:ind w:left="360"/>
        <w:rPr>
          <w:rFonts w:cs="Arial"/>
          <w:szCs w:val="24"/>
        </w:rPr>
      </w:pPr>
      <w:r w:rsidRPr="00B05A22">
        <w:rPr>
          <w:rFonts w:cs="Arial"/>
          <w:szCs w:val="24"/>
        </w:rPr>
        <w:t>Wszystkie  przejścia  kabli,  tras kablowych,  korytek,  rur przez  ściany  stanowiące  oddzielenia przeciwpożarowe projektuje się uszczelnić ogniowo do odporności ogniowej nie mniejszej niż odporność ogniowa tego oddzielenia. Kable ognioodporne do zasilania urządzeń przeciwpożarowych projektuje się układać w odrębnych trasach kablowych, posiadających certyfikat E90 na cały system wraz z mocowaniami lub na dedykowanych uchwytach kablowych (w przypadku pojedynczych kabli)</w:t>
      </w:r>
    </w:p>
    <w:p w14:paraId="0F84CD90" w14:textId="77777777" w:rsidR="003E4CF2" w:rsidRDefault="003E4CF2" w:rsidP="003E4CF2">
      <w:pPr>
        <w:autoSpaceDE w:val="0"/>
        <w:autoSpaceDN w:val="0"/>
        <w:adjustRightInd w:val="0"/>
        <w:spacing w:after="0" w:line="240" w:lineRule="auto"/>
        <w:ind w:left="360"/>
        <w:rPr>
          <w:rFonts w:cs="Arial"/>
          <w:szCs w:val="24"/>
        </w:rPr>
      </w:pPr>
    </w:p>
    <w:p w14:paraId="74CEBA6B" w14:textId="77777777" w:rsidR="003E4CF2" w:rsidRPr="00B05A22" w:rsidRDefault="003E4CF2" w:rsidP="00BE5940">
      <w:pPr>
        <w:pStyle w:val="Nagwek1"/>
        <w:numPr>
          <w:ilvl w:val="1"/>
          <w:numId w:val="13"/>
        </w:numPr>
        <w:rPr>
          <w:rFonts w:ascii="Arial" w:hAnsi="Arial" w:cs="Arial"/>
          <w:sz w:val="24"/>
          <w:szCs w:val="24"/>
        </w:rPr>
      </w:pPr>
      <w:bookmarkStart w:id="14" w:name="_Toc101823302"/>
      <w:bookmarkStart w:id="15" w:name="_Toc102652544"/>
      <w:r w:rsidRPr="00B05A22">
        <w:rPr>
          <w:rFonts w:ascii="Arial" w:hAnsi="Arial" w:cs="Arial"/>
          <w:sz w:val="24"/>
          <w:szCs w:val="24"/>
        </w:rPr>
        <w:t>UWAGI OGÓLNE</w:t>
      </w:r>
      <w:bookmarkEnd w:id="14"/>
      <w:bookmarkEnd w:id="15"/>
    </w:p>
    <w:p w14:paraId="39D2820C" w14:textId="77777777" w:rsidR="003E4CF2" w:rsidRDefault="003E4CF2" w:rsidP="003E4CF2">
      <w:pPr>
        <w:autoSpaceDE w:val="0"/>
        <w:autoSpaceDN w:val="0"/>
        <w:adjustRightInd w:val="0"/>
        <w:spacing w:after="0" w:line="240" w:lineRule="auto"/>
        <w:ind w:left="360"/>
        <w:rPr>
          <w:rFonts w:cs="Arial"/>
          <w:szCs w:val="24"/>
        </w:rPr>
      </w:pPr>
    </w:p>
    <w:p w14:paraId="5BD3E4D8" w14:textId="77777777" w:rsidR="003E4CF2" w:rsidRPr="00B05A22" w:rsidRDefault="003E4CF2" w:rsidP="003E4CF2">
      <w:pPr>
        <w:autoSpaceDE w:val="0"/>
        <w:autoSpaceDN w:val="0"/>
        <w:adjustRightInd w:val="0"/>
        <w:spacing w:after="0" w:line="240" w:lineRule="auto"/>
        <w:ind w:left="360"/>
        <w:rPr>
          <w:rFonts w:cs="Arial"/>
          <w:szCs w:val="24"/>
        </w:rPr>
      </w:pPr>
      <w:r w:rsidRPr="00B05A22">
        <w:rPr>
          <w:rFonts w:cs="Arial"/>
          <w:szCs w:val="24"/>
        </w:rPr>
        <w:t xml:space="preserve">W ramach dokumentacji projektuje się obwody zasilające projektowane instalacje. </w:t>
      </w:r>
    </w:p>
    <w:p w14:paraId="6AFF0E2E" w14:textId="77777777" w:rsidR="003E4CF2" w:rsidRPr="00B05A22" w:rsidRDefault="003E4CF2" w:rsidP="003E4CF2">
      <w:pPr>
        <w:autoSpaceDE w:val="0"/>
        <w:autoSpaceDN w:val="0"/>
        <w:adjustRightInd w:val="0"/>
        <w:spacing w:after="0" w:line="240" w:lineRule="auto"/>
        <w:ind w:left="360"/>
        <w:rPr>
          <w:rFonts w:cs="Arial"/>
          <w:szCs w:val="24"/>
        </w:rPr>
      </w:pPr>
      <w:r w:rsidRPr="00B05A22">
        <w:rPr>
          <w:rFonts w:cs="Arial"/>
          <w:szCs w:val="24"/>
        </w:rPr>
        <w:t xml:space="preserve">Zasilanie wykonać przewodami </w:t>
      </w:r>
      <w:proofErr w:type="spellStart"/>
      <w:r w:rsidRPr="00B05A22">
        <w:rPr>
          <w:rFonts w:cs="Arial"/>
          <w:szCs w:val="24"/>
        </w:rPr>
        <w:t>YDYp</w:t>
      </w:r>
      <w:proofErr w:type="spellEnd"/>
      <w:r w:rsidRPr="00B05A22">
        <w:rPr>
          <w:rFonts w:cs="Arial"/>
          <w:szCs w:val="24"/>
        </w:rPr>
        <w:t xml:space="preserve"> 450/750V o przekroj</w:t>
      </w:r>
      <w:r>
        <w:rPr>
          <w:rFonts w:cs="Arial"/>
          <w:szCs w:val="24"/>
        </w:rPr>
        <w:t xml:space="preserve">u YDY 4x1,5 mm2 dla oświetlenia oraz YDY 3x2,5 mm2 dla zasilenia zasobnika CWU. </w:t>
      </w:r>
    </w:p>
    <w:p w14:paraId="55CFE123" w14:textId="77777777" w:rsidR="003E4CF2" w:rsidRPr="00B05A22" w:rsidRDefault="003E4CF2" w:rsidP="003E4CF2">
      <w:pPr>
        <w:autoSpaceDE w:val="0"/>
        <w:autoSpaceDN w:val="0"/>
        <w:adjustRightInd w:val="0"/>
        <w:spacing w:after="0" w:line="240" w:lineRule="auto"/>
        <w:ind w:left="360"/>
        <w:rPr>
          <w:rFonts w:cs="Arial"/>
          <w:szCs w:val="24"/>
        </w:rPr>
      </w:pPr>
      <w:r w:rsidRPr="00B05A22">
        <w:rPr>
          <w:rFonts w:cs="Arial"/>
          <w:szCs w:val="24"/>
        </w:rPr>
        <w:t xml:space="preserve">Prowadzenie przewodów w przestrzeni sufitu podwieszanego na korytkach instalacyjnych oraz pod tynkiem wraz z systemem mocowania przewodu „uchwyt szybkiego montażu do przewodów”. Wypusty zasilające urządzenia należy wyprowadzać z zachowaniem min. 2 m zapasu. </w:t>
      </w:r>
    </w:p>
    <w:p w14:paraId="22FCE13F" w14:textId="77777777" w:rsidR="003E4CF2" w:rsidRPr="00B05A22" w:rsidRDefault="003E4CF2" w:rsidP="003E4CF2">
      <w:pPr>
        <w:autoSpaceDE w:val="0"/>
        <w:autoSpaceDN w:val="0"/>
        <w:adjustRightInd w:val="0"/>
        <w:spacing w:after="0" w:line="240" w:lineRule="auto"/>
        <w:ind w:left="360"/>
        <w:rPr>
          <w:rFonts w:cs="Arial"/>
          <w:szCs w:val="24"/>
        </w:rPr>
      </w:pPr>
      <w:r w:rsidRPr="00B05A22">
        <w:rPr>
          <w:rFonts w:cs="Arial"/>
          <w:szCs w:val="24"/>
        </w:rPr>
        <w:t>Przewody prowadzić równolegle do stropu lub podłogi w odległości 0,3m, sprowadzając prostopadle do gniazd wtykowych oraz do osprzętu oświetleniowego łączeniowego. Projektuje się osprzęt montowany we wspólnych ramkach. Kolorystykę, model osprzętu elektrycznego dobiera Inwestor.</w:t>
      </w:r>
    </w:p>
    <w:p w14:paraId="5A59E615" w14:textId="77777777" w:rsidR="003E4CF2" w:rsidRDefault="003E4CF2" w:rsidP="003E4CF2">
      <w:pPr>
        <w:autoSpaceDE w:val="0"/>
        <w:autoSpaceDN w:val="0"/>
        <w:adjustRightInd w:val="0"/>
        <w:spacing w:after="0" w:line="240" w:lineRule="auto"/>
        <w:ind w:left="360"/>
        <w:rPr>
          <w:rFonts w:cs="Arial"/>
          <w:szCs w:val="24"/>
        </w:rPr>
      </w:pPr>
      <w:r w:rsidRPr="00B05A22">
        <w:rPr>
          <w:rFonts w:cs="Arial"/>
          <w:szCs w:val="24"/>
        </w:rPr>
        <w:t>Prowadzenie tras kablowych powinno być ściśle skoordynowane z pracami pozostałych branż.</w:t>
      </w:r>
    </w:p>
    <w:p w14:paraId="45DC964F" w14:textId="77777777" w:rsidR="003E4CF2" w:rsidRDefault="003E4CF2" w:rsidP="003E4CF2">
      <w:pPr>
        <w:autoSpaceDE w:val="0"/>
        <w:autoSpaceDN w:val="0"/>
        <w:adjustRightInd w:val="0"/>
        <w:spacing w:after="0" w:line="240" w:lineRule="auto"/>
        <w:ind w:left="360"/>
        <w:rPr>
          <w:rFonts w:cs="Arial"/>
          <w:szCs w:val="24"/>
        </w:rPr>
      </w:pPr>
    </w:p>
    <w:p w14:paraId="3A7F3701" w14:textId="77777777" w:rsidR="003E4CF2" w:rsidRPr="00B05A22" w:rsidRDefault="003E4CF2" w:rsidP="00BE5940">
      <w:pPr>
        <w:pStyle w:val="Nagwek1"/>
        <w:numPr>
          <w:ilvl w:val="1"/>
          <w:numId w:val="13"/>
        </w:numPr>
        <w:rPr>
          <w:rFonts w:ascii="Arial" w:hAnsi="Arial" w:cs="Arial"/>
          <w:sz w:val="24"/>
          <w:szCs w:val="24"/>
        </w:rPr>
      </w:pPr>
      <w:bookmarkStart w:id="16" w:name="_Toc101823303"/>
      <w:bookmarkStart w:id="17" w:name="_Toc102652545"/>
      <w:r w:rsidRPr="00B05A22">
        <w:rPr>
          <w:rFonts w:ascii="Arial" w:hAnsi="Arial" w:cs="Arial"/>
          <w:sz w:val="24"/>
          <w:szCs w:val="24"/>
        </w:rPr>
        <w:t>OSPRZĘT ELEKTRYCZNY</w:t>
      </w:r>
      <w:bookmarkEnd w:id="16"/>
      <w:bookmarkEnd w:id="17"/>
    </w:p>
    <w:p w14:paraId="3D6E0731" w14:textId="77777777" w:rsidR="003E4CF2" w:rsidRDefault="003E4CF2" w:rsidP="003E4CF2">
      <w:pPr>
        <w:autoSpaceDE w:val="0"/>
        <w:autoSpaceDN w:val="0"/>
        <w:adjustRightInd w:val="0"/>
        <w:spacing w:after="0" w:line="240" w:lineRule="auto"/>
        <w:ind w:left="360"/>
        <w:rPr>
          <w:rFonts w:cs="Arial"/>
          <w:szCs w:val="24"/>
        </w:rPr>
      </w:pPr>
    </w:p>
    <w:p w14:paraId="4116B6DF" w14:textId="77777777" w:rsidR="003E4CF2" w:rsidRPr="00B05A22" w:rsidRDefault="003E4CF2" w:rsidP="003E4CF2">
      <w:pPr>
        <w:autoSpaceDE w:val="0"/>
        <w:autoSpaceDN w:val="0"/>
        <w:adjustRightInd w:val="0"/>
        <w:spacing w:after="0" w:line="240" w:lineRule="auto"/>
        <w:ind w:left="360"/>
        <w:rPr>
          <w:rFonts w:cs="Arial"/>
          <w:szCs w:val="24"/>
        </w:rPr>
      </w:pPr>
      <w:r w:rsidRPr="00B05A22">
        <w:rPr>
          <w:rFonts w:cs="Arial"/>
          <w:szCs w:val="24"/>
        </w:rPr>
        <w:t>Projektuje się stosowanie osprzętu podtynkowego. Kolorystyka osprzętu zostanie uzgodniona z użytkownikiem na etapie wykonawstwa.</w:t>
      </w:r>
    </w:p>
    <w:p w14:paraId="1F725B36" w14:textId="77777777" w:rsidR="003E4CF2" w:rsidRPr="00B05A22" w:rsidRDefault="003E4CF2" w:rsidP="003E4CF2">
      <w:pPr>
        <w:autoSpaceDE w:val="0"/>
        <w:autoSpaceDN w:val="0"/>
        <w:adjustRightInd w:val="0"/>
        <w:spacing w:after="0" w:line="240" w:lineRule="auto"/>
        <w:ind w:left="360"/>
        <w:rPr>
          <w:rFonts w:cs="Arial"/>
          <w:szCs w:val="24"/>
        </w:rPr>
      </w:pPr>
      <w:r w:rsidRPr="00B05A22">
        <w:rPr>
          <w:rFonts w:cs="Arial"/>
          <w:szCs w:val="24"/>
        </w:rPr>
        <w:lastRenderedPageBreak/>
        <w:t xml:space="preserve">W   pomieszczeniach  sanitariatach  należy  stosować  osprzęt   o   minimalnym IP 44. </w:t>
      </w:r>
    </w:p>
    <w:p w14:paraId="0121E410" w14:textId="77777777" w:rsidR="003E4CF2" w:rsidRPr="00B05A22" w:rsidRDefault="003E4CF2" w:rsidP="003E4CF2">
      <w:pPr>
        <w:autoSpaceDE w:val="0"/>
        <w:autoSpaceDN w:val="0"/>
        <w:adjustRightInd w:val="0"/>
        <w:spacing w:after="0" w:line="240" w:lineRule="auto"/>
        <w:ind w:left="360"/>
        <w:rPr>
          <w:rFonts w:cs="Arial"/>
          <w:szCs w:val="24"/>
        </w:rPr>
      </w:pPr>
      <w:r w:rsidRPr="00B05A22">
        <w:rPr>
          <w:rFonts w:cs="Arial"/>
          <w:szCs w:val="24"/>
        </w:rPr>
        <w:t>Wszystkie gniazda wtyczkowe muszą być wyposażone w zestyk ochronny.</w:t>
      </w:r>
    </w:p>
    <w:p w14:paraId="0C36EB32" w14:textId="77777777" w:rsidR="003E4CF2" w:rsidRPr="00B05A22" w:rsidRDefault="003E4CF2" w:rsidP="003E4CF2">
      <w:pPr>
        <w:autoSpaceDE w:val="0"/>
        <w:autoSpaceDN w:val="0"/>
        <w:adjustRightInd w:val="0"/>
        <w:spacing w:after="0" w:line="240" w:lineRule="auto"/>
        <w:ind w:left="360"/>
        <w:rPr>
          <w:rFonts w:cs="Arial"/>
          <w:szCs w:val="24"/>
        </w:rPr>
      </w:pPr>
      <w:r w:rsidRPr="00B05A22">
        <w:rPr>
          <w:rFonts w:cs="Arial"/>
          <w:szCs w:val="24"/>
        </w:rPr>
        <w:t xml:space="preserve">Instalację do gniazd wtyczkowych wykonać jako trójżyłową (L,N,PE). </w:t>
      </w:r>
    </w:p>
    <w:p w14:paraId="31E9852E" w14:textId="77777777" w:rsidR="003E4CF2" w:rsidRPr="00B05A22" w:rsidRDefault="003E4CF2" w:rsidP="003E4CF2">
      <w:pPr>
        <w:autoSpaceDE w:val="0"/>
        <w:autoSpaceDN w:val="0"/>
        <w:adjustRightInd w:val="0"/>
        <w:spacing w:after="0" w:line="240" w:lineRule="auto"/>
        <w:ind w:left="360"/>
        <w:rPr>
          <w:rFonts w:cs="Arial"/>
          <w:szCs w:val="24"/>
        </w:rPr>
      </w:pPr>
      <w:r w:rsidRPr="00B05A22">
        <w:rPr>
          <w:rFonts w:cs="Arial"/>
          <w:szCs w:val="24"/>
        </w:rPr>
        <w:t>Wysokość montażu osprzętu (od posadzki) chyba że na rysunku wskazano inaczej:</w:t>
      </w:r>
    </w:p>
    <w:p w14:paraId="66A6F489" w14:textId="77777777" w:rsidR="003E4CF2" w:rsidRPr="00B05A22" w:rsidRDefault="003E4CF2" w:rsidP="003E4CF2">
      <w:pPr>
        <w:autoSpaceDE w:val="0"/>
        <w:autoSpaceDN w:val="0"/>
        <w:adjustRightInd w:val="0"/>
        <w:spacing w:after="0" w:line="240" w:lineRule="auto"/>
        <w:ind w:left="360"/>
        <w:rPr>
          <w:rFonts w:cs="Arial"/>
          <w:szCs w:val="24"/>
        </w:rPr>
      </w:pPr>
      <w:r w:rsidRPr="00B05A22">
        <w:rPr>
          <w:rFonts w:cs="Arial"/>
          <w:szCs w:val="24"/>
        </w:rPr>
        <w:t>•</w:t>
      </w:r>
      <w:r w:rsidRPr="00B05A22">
        <w:rPr>
          <w:rFonts w:cs="Arial"/>
          <w:szCs w:val="24"/>
        </w:rPr>
        <w:tab/>
        <w:t xml:space="preserve">łączniki – h = 130cm, </w:t>
      </w:r>
    </w:p>
    <w:p w14:paraId="2E002485" w14:textId="77777777" w:rsidR="003E4CF2" w:rsidRPr="00B05A22" w:rsidRDefault="003E4CF2" w:rsidP="003E4CF2">
      <w:pPr>
        <w:autoSpaceDE w:val="0"/>
        <w:autoSpaceDN w:val="0"/>
        <w:adjustRightInd w:val="0"/>
        <w:spacing w:after="0" w:line="240" w:lineRule="auto"/>
        <w:ind w:left="360"/>
        <w:rPr>
          <w:rFonts w:cs="Arial"/>
          <w:szCs w:val="24"/>
        </w:rPr>
      </w:pPr>
      <w:r w:rsidRPr="00B05A22">
        <w:rPr>
          <w:rFonts w:cs="Arial"/>
          <w:szCs w:val="24"/>
        </w:rPr>
        <w:t>•</w:t>
      </w:r>
      <w:r w:rsidRPr="00B05A22">
        <w:rPr>
          <w:rFonts w:cs="Arial"/>
          <w:szCs w:val="24"/>
        </w:rPr>
        <w:tab/>
        <w:t xml:space="preserve">gniazda </w:t>
      </w:r>
      <w:r>
        <w:rPr>
          <w:rFonts w:cs="Arial"/>
          <w:szCs w:val="24"/>
        </w:rPr>
        <w:t>dla CWU</w:t>
      </w:r>
      <w:r w:rsidRPr="00B05A22">
        <w:rPr>
          <w:rFonts w:cs="Arial"/>
          <w:szCs w:val="24"/>
        </w:rPr>
        <w:t xml:space="preserve"> – h = </w:t>
      </w:r>
      <w:r>
        <w:rPr>
          <w:rFonts w:cs="Arial"/>
          <w:szCs w:val="24"/>
        </w:rPr>
        <w:t>240</w:t>
      </w:r>
      <w:r w:rsidRPr="00B05A22">
        <w:rPr>
          <w:rFonts w:cs="Arial"/>
          <w:szCs w:val="24"/>
        </w:rPr>
        <w:t>cm,</w:t>
      </w:r>
    </w:p>
    <w:p w14:paraId="5685BDF5" w14:textId="77777777" w:rsidR="003E4CF2" w:rsidRPr="00B05A22" w:rsidRDefault="003E4CF2" w:rsidP="003E4CF2">
      <w:pPr>
        <w:autoSpaceDE w:val="0"/>
        <w:autoSpaceDN w:val="0"/>
        <w:adjustRightInd w:val="0"/>
        <w:spacing w:after="0" w:line="240" w:lineRule="auto"/>
        <w:ind w:left="360"/>
        <w:rPr>
          <w:rFonts w:cs="Arial"/>
          <w:szCs w:val="24"/>
        </w:rPr>
      </w:pPr>
    </w:p>
    <w:p w14:paraId="63D55052" w14:textId="77777777" w:rsidR="003E4CF2" w:rsidRPr="00B05A22" w:rsidRDefault="003E4CF2" w:rsidP="003E4CF2">
      <w:pPr>
        <w:autoSpaceDE w:val="0"/>
        <w:autoSpaceDN w:val="0"/>
        <w:adjustRightInd w:val="0"/>
        <w:spacing w:after="0" w:line="240" w:lineRule="auto"/>
        <w:ind w:left="360"/>
        <w:rPr>
          <w:rFonts w:cs="Arial"/>
          <w:szCs w:val="24"/>
        </w:rPr>
      </w:pPr>
      <w:r w:rsidRPr="00B05A22">
        <w:rPr>
          <w:rFonts w:cs="Arial"/>
          <w:szCs w:val="24"/>
        </w:rPr>
        <w:t>W razie konieczności, przed przystąpieniem do montażu włączników oświetlenia i gniazd wtykowych   porządkowych   przy   drzwiach   wejściowych   do   pomieszczeń,   należy skorygować ich położenie stosowanie do układu drzwi (lewe, prawe) zgodnym z nadrzędnym projektem architektonicznym.</w:t>
      </w:r>
    </w:p>
    <w:p w14:paraId="09773E59" w14:textId="77777777" w:rsidR="003E4CF2" w:rsidRDefault="003E4CF2" w:rsidP="003E4CF2">
      <w:pPr>
        <w:autoSpaceDE w:val="0"/>
        <w:autoSpaceDN w:val="0"/>
        <w:adjustRightInd w:val="0"/>
        <w:spacing w:after="0" w:line="240" w:lineRule="auto"/>
        <w:ind w:left="360"/>
        <w:rPr>
          <w:rFonts w:cs="Arial"/>
          <w:szCs w:val="24"/>
        </w:rPr>
      </w:pPr>
      <w:r w:rsidRPr="00B05A22">
        <w:rPr>
          <w:rFonts w:cs="Arial"/>
          <w:szCs w:val="24"/>
        </w:rPr>
        <w:t>Osprzęt teleinformatyczny należy montować pod wspólną ramką z elektrycznym</w:t>
      </w:r>
      <w:r>
        <w:rPr>
          <w:rFonts w:cs="Arial"/>
          <w:szCs w:val="24"/>
        </w:rPr>
        <w:t>.</w:t>
      </w:r>
    </w:p>
    <w:p w14:paraId="3E9F86AB" w14:textId="77777777" w:rsidR="003E4CF2" w:rsidRDefault="003E4CF2" w:rsidP="003E4CF2">
      <w:pPr>
        <w:autoSpaceDE w:val="0"/>
        <w:autoSpaceDN w:val="0"/>
        <w:adjustRightInd w:val="0"/>
        <w:spacing w:after="0" w:line="240" w:lineRule="auto"/>
        <w:ind w:left="360"/>
        <w:rPr>
          <w:rFonts w:cs="Arial"/>
          <w:szCs w:val="24"/>
        </w:rPr>
      </w:pPr>
    </w:p>
    <w:p w14:paraId="08FE19A7" w14:textId="77777777" w:rsidR="003E4CF2" w:rsidRDefault="003E4CF2" w:rsidP="003E4CF2">
      <w:pPr>
        <w:autoSpaceDE w:val="0"/>
        <w:autoSpaceDN w:val="0"/>
        <w:adjustRightInd w:val="0"/>
        <w:spacing w:after="0" w:line="240" w:lineRule="auto"/>
        <w:ind w:left="360"/>
        <w:rPr>
          <w:rFonts w:cs="Arial"/>
          <w:szCs w:val="24"/>
        </w:rPr>
      </w:pPr>
    </w:p>
    <w:p w14:paraId="172AD2BE" w14:textId="77777777" w:rsidR="003E4CF2" w:rsidRPr="00B05A22" w:rsidRDefault="003E4CF2" w:rsidP="00BE5940">
      <w:pPr>
        <w:pStyle w:val="Nagwek1"/>
        <w:numPr>
          <w:ilvl w:val="1"/>
          <w:numId w:val="13"/>
        </w:numPr>
        <w:rPr>
          <w:rFonts w:ascii="Arial" w:hAnsi="Arial" w:cs="Arial"/>
          <w:sz w:val="24"/>
          <w:szCs w:val="24"/>
        </w:rPr>
      </w:pPr>
      <w:bookmarkStart w:id="18" w:name="_Toc101823304"/>
      <w:bookmarkStart w:id="19" w:name="_Toc102652546"/>
      <w:r w:rsidRPr="00B05A22">
        <w:rPr>
          <w:rFonts w:ascii="Arial" w:hAnsi="Arial" w:cs="Arial"/>
          <w:sz w:val="24"/>
          <w:szCs w:val="24"/>
        </w:rPr>
        <w:t>INSTALACJA OŚWIETLENIA PODSTAWOWEGO</w:t>
      </w:r>
      <w:bookmarkEnd w:id="18"/>
      <w:bookmarkEnd w:id="19"/>
    </w:p>
    <w:p w14:paraId="60E389E7" w14:textId="77777777" w:rsidR="003E4CF2" w:rsidRDefault="003E4CF2" w:rsidP="003E4CF2">
      <w:pPr>
        <w:autoSpaceDE w:val="0"/>
        <w:autoSpaceDN w:val="0"/>
        <w:adjustRightInd w:val="0"/>
        <w:spacing w:after="0" w:line="240" w:lineRule="auto"/>
        <w:ind w:left="360"/>
        <w:rPr>
          <w:rFonts w:cs="Arial"/>
          <w:szCs w:val="24"/>
        </w:rPr>
      </w:pPr>
    </w:p>
    <w:p w14:paraId="142E5CAE" w14:textId="77777777" w:rsidR="003E4CF2" w:rsidRDefault="003E4CF2" w:rsidP="003E4CF2">
      <w:pPr>
        <w:autoSpaceDE w:val="0"/>
        <w:autoSpaceDN w:val="0"/>
        <w:adjustRightInd w:val="0"/>
        <w:spacing w:after="0" w:line="240" w:lineRule="auto"/>
        <w:ind w:left="360"/>
        <w:rPr>
          <w:rFonts w:cs="Arial"/>
          <w:szCs w:val="24"/>
        </w:rPr>
      </w:pPr>
      <w:r>
        <w:rPr>
          <w:rFonts w:cs="Arial"/>
          <w:szCs w:val="24"/>
        </w:rPr>
        <w:t>Zakłada się wymianę oświetlenia wbudowanego na oprawy LED z źródłem zintegrowanym.</w:t>
      </w:r>
    </w:p>
    <w:p w14:paraId="51A6390E" w14:textId="77777777" w:rsidR="003E4CF2" w:rsidRDefault="003E4CF2" w:rsidP="003E4CF2">
      <w:pPr>
        <w:autoSpaceDE w:val="0"/>
        <w:autoSpaceDN w:val="0"/>
        <w:adjustRightInd w:val="0"/>
        <w:spacing w:after="0" w:line="240" w:lineRule="auto"/>
        <w:ind w:left="360"/>
        <w:rPr>
          <w:rFonts w:cs="Arial"/>
          <w:szCs w:val="24"/>
        </w:rPr>
      </w:pPr>
    </w:p>
    <w:p w14:paraId="70E7B09D" w14:textId="77777777" w:rsidR="003E4CF2" w:rsidRPr="00B05A22" w:rsidRDefault="003E4CF2" w:rsidP="003E4CF2">
      <w:pPr>
        <w:autoSpaceDE w:val="0"/>
        <w:autoSpaceDN w:val="0"/>
        <w:adjustRightInd w:val="0"/>
        <w:spacing w:after="0" w:line="240" w:lineRule="auto"/>
        <w:ind w:left="360"/>
        <w:rPr>
          <w:rFonts w:cs="Arial"/>
          <w:szCs w:val="24"/>
        </w:rPr>
      </w:pPr>
      <w:r w:rsidRPr="00B05A22">
        <w:rPr>
          <w:rFonts w:cs="Arial"/>
          <w:szCs w:val="24"/>
        </w:rPr>
        <w:t xml:space="preserve">Montaż oświetlenia energooszczędnego LED należy przeprowadzić w oparciu o oprawy przeznaczone do budynków użyteczności publicznej. Sposób mocowania należy dostosować do możliwości budowlanych. W pomieszczeniach gdzie projektuje się sufit podwieszany lub kasetonowy zakłada się montaż podtynkowy. Przy braku takiej możliwości zakłada się montaż natynkowy. </w:t>
      </w:r>
    </w:p>
    <w:p w14:paraId="036F71C6" w14:textId="77777777" w:rsidR="003E4CF2" w:rsidRPr="00B05A22" w:rsidRDefault="003E4CF2" w:rsidP="003E4CF2">
      <w:pPr>
        <w:autoSpaceDE w:val="0"/>
        <w:autoSpaceDN w:val="0"/>
        <w:adjustRightInd w:val="0"/>
        <w:spacing w:after="0" w:line="240" w:lineRule="auto"/>
        <w:ind w:left="360"/>
        <w:rPr>
          <w:rFonts w:cs="Arial"/>
          <w:szCs w:val="24"/>
        </w:rPr>
      </w:pPr>
      <w:r w:rsidRPr="00B05A22">
        <w:rPr>
          <w:rFonts w:cs="Arial"/>
          <w:szCs w:val="24"/>
        </w:rPr>
        <w:t xml:space="preserve">Sterowanie oświetleniem odbywać się będzie </w:t>
      </w:r>
      <w:r>
        <w:rPr>
          <w:rFonts w:cs="Arial"/>
          <w:szCs w:val="24"/>
        </w:rPr>
        <w:t xml:space="preserve">poprzez </w:t>
      </w:r>
      <w:r w:rsidRPr="00B05A22">
        <w:rPr>
          <w:rFonts w:cs="Arial"/>
          <w:szCs w:val="24"/>
        </w:rPr>
        <w:t xml:space="preserve"> czujk</w:t>
      </w:r>
      <w:r>
        <w:rPr>
          <w:rFonts w:cs="Arial"/>
          <w:szCs w:val="24"/>
        </w:rPr>
        <w:t>i</w:t>
      </w:r>
      <w:r w:rsidRPr="00B05A22">
        <w:rPr>
          <w:rFonts w:cs="Arial"/>
          <w:szCs w:val="24"/>
        </w:rPr>
        <w:t xml:space="preserve"> ruchu lub obecności do sterowania projektowanymi oprawami. </w:t>
      </w:r>
    </w:p>
    <w:p w14:paraId="656C5A6C" w14:textId="77777777" w:rsidR="003E4CF2" w:rsidRPr="00B05A22" w:rsidRDefault="003E4CF2" w:rsidP="003E4CF2">
      <w:pPr>
        <w:autoSpaceDE w:val="0"/>
        <w:autoSpaceDN w:val="0"/>
        <w:adjustRightInd w:val="0"/>
        <w:spacing w:after="0" w:line="240" w:lineRule="auto"/>
        <w:ind w:left="360"/>
        <w:rPr>
          <w:rFonts w:cs="Arial"/>
          <w:szCs w:val="24"/>
        </w:rPr>
      </w:pPr>
      <w:r w:rsidRPr="00B05A22">
        <w:rPr>
          <w:rFonts w:cs="Arial"/>
          <w:szCs w:val="24"/>
        </w:rPr>
        <w:t xml:space="preserve">Zasilanie oświetlenia projektuje się przewodami </w:t>
      </w:r>
      <w:proofErr w:type="spellStart"/>
      <w:r w:rsidRPr="00B05A22">
        <w:rPr>
          <w:rFonts w:cs="Arial"/>
          <w:szCs w:val="24"/>
        </w:rPr>
        <w:t>YDYp</w:t>
      </w:r>
      <w:proofErr w:type="spellEnd"/>
      <w:r w:rsidRPr="00B05A22">
        <w:rPr>
          <w:rFonts w:cs="Arial"/>
          <w:szCs w:val="24"/>
        </w:rPr>
        <w:t xml:space="preserve"> 450/750V </w:t>
      </w:r>
      <w:r>
        <w:rPr>
          <w:rFonts w:cs="Arial"/>
          <w:szCs w:val="24"/>
        </w:rPr>
        <w:t>4</w:t>
      </w:r>
      <w:r w:rsidRPr="00B05A22">
        <w:rPr>
          <w:rFonts w:cs="Arial"/>
          <w:szCs w:val="24"/>
        </w:rPr>
        <w:t>x1,5 mm2</w:t>
      </w:r>
      <w:r>
        <w:rPr>
          <w:rFonts w:cs="Arial"/>
          <w:szCs w:val="24"/>
        </w:rPr>
        <w:t>.</w:t>
      </w:r>
      <w:r w:rsidRPr="00B05A22">
        <w:rPr>
          <w:rFonts w:cs="Arial"/>
          <w:szCs w:val="24"/>
        </w:rPr>
        <w:t>.</w:t>
      </w:r>
    </w:p>
    <w:p w14:paraId="08D5C27F" w14:textId="4842B363" w:rsidR="003E4CF2" w:rsidRDefault="003E4CF2" w:rsidP="003E4CF2">
      <w:pPr>
        <w:autoSpaceDE w:val="0"/>
        <w:autoSpaceDN w:val="0"/>
        <w:adjustRightInd w:val="0"/>
        <w:spacing w:after="0" w:line="240" w:lineRule="auto"/>
        <w:ind w:left="360"/>
        <w:rPr>
          <w:rFonts w:cs="Arial"/>
          <w:szCs w:val="24"/>
        </w:rPr>
      </w:pPr>
      <w:r w:rsidRPr="00B05A22">
        <w:rPr>
          <w:rFonts w:cs="Arial"/>
          <w:szCs w:val="24"/>
        </w:rPr>
        <w:t>W projektowanym budynku oświetlenie spełnia wymagania normy PN-EN 12646-1.</w:t>
      </w:r>
    </w:p>
    <w:p w14:paraId="41E8ABA4" w14:textId="160D81C8" w:rsidR="00BE5940" w:rsidRDefault="00BE5940" w:rsidP="003E4CF2">
      <w:pPr>
        <w:autoSpaceDE w:val="0"/>
        <w:autoSpaceDN w:val="0"/>
        <w:adjustRightInd w:val="0"/>
        <w:spacing w:after="0" w:line="240" w:lineRule="auto"/>
        <w:ind w:left="360"/>
        <w:rPr>
          <w:rFonts w:cs="Arial"/>
          <w:szCs w:val="24"/>
        </w:rPr>
      </w:pPr>
    </w:p>
    <w:p w14:paraId="0B932CC6" w14:textId="0F2C9906" w:rsidR="003E4CF2" w:rsidRDefault="00BE5940" w:rsidP="003E4CF2">
      <w:pPr>
        <w:autoSpaceDE w:val="0"/>
        <w:autoSpaceDN w:val="0"/>
        <w:adjustRightInd w:val="0"/>
        <w:spacing w:after="0" w:line="240" w:lineRule="auto"/>
        <w:ind w:left="360"/>
        <w:rPr>
          <w:rFonts w:cs="Arial"/>
          <w:szCs w:val="24"/>
        </w:rPr>
      </w:pPr>
      <w:r>
        <w:rPr>
          <w:rFonts w:cs="Arial"/>
          <w:szCs w:val="24"/>
        </w:rPr>
        <w:t xml:space="preserve">Zakłada się montaż opraw  LED z zintegrowanym źródłem </w:t>
      </w:r>
      <w:r w:rsidR="005F711E">
        <w:rPr>
          <w:rFonts w:cs="Arial"/>
          <w:szCs w:val="24"/>
        </w:rPr>
        <w:t xml:space="preserve">typu </w:t>
      </w:r>
      <w:r w:rsidR="005F711E" w:rsidRPr="005F711E">
        <w:rPr>
          <w:rFonts w:cs="Arial"/>
          <w:szCs w:val="24"/>
        </w:rPr>
        <w:t>Compact LED</w:t>
      </w:r>
      <w:r w:rsidR="005F711E">
        <w:rPr>
          <w:rFonts w:cs="Arial"/>
          <w:szCs w:val="24"/>
        </w:rPr>
        <w:t xml:space="preserve"> EVO lub równoważna o następującej specyfikacji:</w:t>
      </w:r>
    </w:p>
    <w:p w14:paraId="3CF73147" w14:textId="04FBD123" w:rsidR="005F711E" w:rsidRDefault="005F711E" w:rsidP="005F711E">
      <w:pPr>
        <w:pStyle w:val="Akapitzlist"/>
        <w:numPr>
          <w:ilvl w:val="0"/>
          <w:numId w:val="14"/>
        </w:numPr>
        <w:autoSpaceDE w:val="0"/>
        <w:autoSpaceDN w:val="0"/>
        <w:adjustRightInd w:val="0"/>
        <w:spacing w:after="0" w:line="240" w:lineRule="auto"/>
        <w:rPr>
          <w:rFonts w:cs="Arial"/>
          <w:szCs w:val="24"/>
        </w:rPr>
      </w:pPr>
      <w:r>
        <w:rPr>
          <w:rFonts w:cs="Arial"/>
          <w:szCs w:val="24"/>
        </w:rPr>
        <w:t xml:space="preserve">Moc </w:t>
      </w:r>
      <w:r w:rsidR="00E412CB">
        <w:rPr>
          <w:rFonts w:cs="Arial"/>
          <w:szCs w:val="24"/>
        </w:rPr>
        <w:t xml:space="preserve">nominalna </w:t>
      </w:r>
      <w:r>
        <w:rPr>
          <w:rFonts w:cs="Arial"/>
          <w:szCs w:val="24"/>
        </w:rPr>
        <w:t>max. 42 W</w:t>
      </w:r>
    </w:p>
    <w:p w14:paraId="06F7CC5B" w14:textId="15443895" w:rsidR="005F711E" w:rsidRDefault="005F711E" w:rsidP="005F711E">
      <w:pPr>
        <w:pStyle w:val="Akapitzlist"/>
        <w:numPr>
          <w:ilvl w:val="0"/>
          <w:numId w:val="14"/>
        </w:numPr>
        <w:autoSpaceDE w:val="0"/>
        <w:autoSpaceDN w:val="0"/>
        <w:adjustRightInd w:val="0"/>
        <w:spacing w:after="0" w:line="240" w:lineRule="auto"/>
        <w:rPr>
          <w:rFonts w:cs="Arial"/>
          <w:szCs w:val="24"/>
        </w:rPr>
      </w:pPr>
      <w:r>
        <w:rPr>
          <w:rFonts w:cs="Arial"/>
          <w:szCs w:val="24"/>
        </w:rPr>
        <w:t>Strumień świetlny min. 4800 lm</w:t>
      </w:r>
    </w:p>
    <w:p w14:paraId="41ADCA89" w14:textId="77777777" w:rsidR="00E412CB" w:rsidRDefault="005F711E" w:rsidP="005F711E">
      <w:pPr>
        <w:pStyle w:val="Akapitzlist"/>
        <w:numPr>
          <w:ilvl w:val="0"/>
          <w:numId w:val="14"/>
        </w:numPr>
        <w:autoSpaceDE w:val="0"/>
        <w:autoSpaceDN w:val="0"/>
        <w:adjustRightInd w:val="0"/>
        <w:spacing w:after="0" w:line="240" w:lineRule="auto"/>
        <w:rPr>
          <w:rFonts w:cs="Arial"/>
          <w:szCs w:val="24"/>
        </w:rPr>
      </w:pPr>
      <w:r w:rsidRPr="005F711E">
        <w:rPr>
          <w:rFonts w:cs="Arial"/>
          <w:szCs w:val="24"/>
        </w:rPr>
        <w:t>Współczynnik oddawania barw</w:t>
      </w:r>
      <w:r>
        <w:rPr>
          <w:rFonts w:cs="Arial"/>
          <w:szCs w:val="24"/>
        </w:rPr>
        <w:t xml:space="preserve"> Ra min. 80</w:t>
      </w:r>
    </w:p>
    <w:p w14:paraId="24CF63D5" w14:textId="7EB0AB74" w:rsidR="00E412CB" w:rsidRDefault="00E412CB" w:rsidP="005F711E">
      <w:pPr>
        <w:pStyle w:val="Akapitzlist"/>
        <w:numPr>
          <w:ilvl w:val="0"/>
          <w:numId w:val="14"/>
        </w:numPr>
        <w:autoSpaceDE w:val="0"/>
        <w:autoSpaceDN w:val="0"/>
        <w:adjustRightInd w:val="0"/>
        <w:spacing w:after="0" w:line="240" w:lineRule="auto"/>
        <w:rPr>
          <w:rFonts w:cs="Arial"/>
          <w:szCs w:val="24"/>
        </w:rPr>
      </w:pPr>
      <w:r>
        <w:rPr>
          <w:rFonts w:cs="Arial"/>
          <w:szCs w:val="24"/>
        </w:rPr>
        <w:t>Klosz – OPAL</w:t>
      </w:r>
    </w:p>
    <w:p w14:paraId="33A17550" w14:textId="77777777" w:rsidR="00E412CB" w:rsidRDefault="00E412CB" w:rsidP="005F711E">
      <w:pPr>
        <w:pStyle w:val="Akapitzlist"/>
        <w:numPr>
          <w:ilvl w:val="0"/>
          <w:numId w:val="14"/>
        </w:numPr>
        <w:autoSpaceDE w:val="0"/>
        <w:autoSpaceDN w:val="0"/>
        <w:adjustRightInd w:val="0"/>
        <w:spacing w:after="0" w:line="240" w:lineRule="auto"/>
        <w:rPr>
          <w:rFonts w:cs="Arial"/>
          <w:szCs w:val="24"/>
        </w:rPr>
      </w:pPr>
      <w:r>
        <w:rPr>
          <w:rFonts w:cs="Arial"/>
          <w:szCs w:val="24"/>
        </w:rPr>
        <w:t>Temperatura barwowa: 3800-4200 K</w:t>
      </w:r>
    </w:p>
    <w:p w14:paraId="753B7A5A" w14:textId="533EA228" w:rsidR="005F711E" w:rsidRDefault="00E412CB" w:rsidP="005F711E">
      <w:pPr>
        <w:pStyle w:val="Akapitzlist"/>
        <w:numPr>
          <w:ilvl w:val="0"/>
          <w:numId w:val="14"/>
        </w:numPr>
        <w:autoSpaceDE w:val="0"/>
        <w:autoSpaceDN w:val="0"/>
        <w:adjustRightInd w:val="0"/>
        <w:spacing w:after="0" w:line="240" w:lineRule="auto"/>
        <w:rPr>
          <w:rFonts w:cs="Arial"/>
          <w:szCs w:val="24"/>
        </w:rPr>
      </w:pPr>
      <w:r>
        <w:rPr>
          <w:rFonts w:cs="Arial"/>
          <w:szCs w:val="24"/>
        </w:rPr>
        <w:t xml:space="preserve">Wymiar: </w:t>
      </w:r>
      <w:r w:rsidR="005F711E">
        <w:rPr>
          <w:rFonts w:cs="Arial"/>
          <w:szCs w:val="24"/>
        </w:rPr>
        <w:t xml:space="preserve"> </w:t>
      </w:r>
      <w:r w:rsidRPr="00E412CB">
        <w:rPr>
          <w:rFonts w:cs="Arial"/>
          <w:szCs w:val="24"/>
        </w:rPr>
        <w:t>595/595/71</w:t>
      </w:r>
      <w:r>
        <w:rPr>
          <w:rFonts w:cs="Arial"/>
          <w:szCs w:val="24"/>
        </w:rPr>
        <w:t xml:space="preserve"> mm</w:t>
      </w:r>
    </w:p>
    <w:p w14:paraId="24DFBA04" w14:textId="1C550857" w:rsidR="00E412CB" w:rsidRDefault="00E412CB" w:rsidP="005F711E">
      <w:pPr>
        <w:pStyle w:val="Akapitzlist"/>
        <w:numPr>
          <w:ilvl w:val="0"/>
          <w:numId w:val="14"/>
        </w:numPr>
        <w:autoSpaceDE w:val="0"/>
        <w:autoSpaceDN w:val="0"/>
        <w:adjustRightInd w:val="0"/>
        <w:spacing w:after="0" w:line="240" w:lineRule="auto"/>
        <w:rPr>
          <w:rFonts w:cs="Arial"/>
          <w:szCs w:val="24"/>
        </w:rPr>
      </w:pPr>
      <w:r>
        <w:rPr>
          <w:rFonts w:cs="Arial"/>
          <w:szCs w:val="24"/>
        </w:rPr>
        <w:t>Klasa ochronności: II</w:t>
      </w:r>
    </w:p>
    <w:p w14:paraId="052DABE7" w14:textId="692C14B4" w:rsidR="00E412CB" w:rsidRPr="005F711E" w:rsidRDefault="00E412CB" w:rsidP="005F711E">
      <w:pPr>
        <w:pStyle w:val="Akapitzlist"/>
        <w:numPr>
          <w:ilvl w:val="0"/>
          <w:numId w:val="14"/>
        </w:numPr>
        <w:autoSpaceDE w:val="0"/>
        <w:autoSpaceDN w:val="0"/>
        <w:adjustRightInd w:val="0"/>
        <w:spacing w:after="0" w:line="240" w:lineRule="auto"/>
        <w:rPr>
          <w:rFonts w:cs="Arial"/>
          <w:szCs w:val="24"/>
        </w:rPr>
      </w:pPr>
      <w:r>
        <w:rPr>
          <w:rFonts w:cs="Arial"/>
          <w:szCs w:val="24"/>
        </w:rPr>
        <w:t>Żywotność min 82000 h</w:t>
      </w:r>
    </w:p>
    <w:p w14:paraId="5D1F2FF3" w14:textId="107F661B" w:rsidR="005F711E" w:rsidRDefault="005F711E" w:rsidP="003E4CF2">
      <w:pPr>
        <w:autoSpaceDE w:val="0"/>
        <w:autoSpaceDN w:val="0"/>
        <w:adjustRightInd w:val="0"/>
        <w:spacing w:after="0" w:line="240" w:lineRule="auto"/>
        <w:ind w:left="360"/>
        <w:rPr>
          <w:rFonts w:cs="Arial"/>
          <w:szCs w:val="24"/>
        </w:rPr>
      </w:pPr>
    </w:p>
    <w:p w14:paraId="027CD1B6" w14:textId="53E2B0E3" w:rsidR="005F711E" w:rsidRDefault="00E412CB" w:rsidP="003E4CF2">
      <w:pPr>
        <w:autoSpaceDE w:val="0"/>
        <w:autoSpaceDN w:val="0"/>
        <w:adjustRightInd w:val="0"/>
        <w:spacing w:after="0" w:line="240" w:lineRule="auto"/>
        <w:ind w:left="360"/>
        <w:rPr>
          <w:rFonts w:cs="Arial"/>
          <w:szCs w:val="24"/>
        </w:rPr>
      </w:pPr>
      <w:r>
        <w:rPr>
          <w:rFonts w:cs="Arial"/>
          <w:szCs w:val="24"/>
        </w:rPr>
        <w:t>Powyższe wskaźniki mogą odbiegać do 5% dla oprawy równoważnej</w:t>
      </w:r>
    </w:p>
    <w:p w14:paraId="0EF40581" w14:textId="77777777" w:rsidR="005F711E" w:rsidRDefault="005F711E" w:rsidP="003E4CF2">
      <w:pPr>
        <w:autoSpaceDE w:val="0"/>
        <w:autoSpaceDN w:val="0"/>
        <w:adjustRightInd w:val="0"/>
        <w:spacing w:after="0" w:line="240" w:lineRule="auto"/>
        <w:ind w:left="360"/>
        <w:rPr>
          <w:rFonts w:cs="Arial"/>
          <w:szCs w:val="24"/>
        </w:rPr>
      </w:pPr>
    </w:p>
    <w:p w14:paraId="282968F8" w14:textId="77777777" w:rsidR="003E4CF2" w:rsidRPr="00B05A22" w:rsidRDefault="003E4CF2" w:rsidP="00BE5940">
      <w:pPr>
        <w:pStyle w:val="Nagwek1"/>
        <w:numPr>
          <w:ilvl w:val="1"/>
          <w:numId w:val="13"/>
        </w:numPr>
        <w:rPr>
          <w:rFonts w:ascii="Arial" w:hAnsi="Arial" w:cs="Arial"/>
          <w:sz w:val="24"/>
          <w:szCs w:val="24"/>
        </w:rPr>
      </w:pPr>
      <w:bookmarkStart w:id="20" w:name="_Toc101823305"/>
      <w:bookmarkStart w:id="21" w:name="_Toc102652547"/>
      <w:r w:rsidRPr="00865C5A">
        <w:rPr>
          <w:rFonts w:ascii="Arial" w:hAnsi="Arial" w:cs="Arial"/>
          <w:sz w:val="24"/>
          <w:szCs w:val="24"/>
        </w:rPr>
        <w:lastRenderedPageBreak/>
        <w:t>OCHRONA PRZECIWPORAŻENIOWA</w:t>
      </w:r>
      <w:bookmarkEnd w:id="20"/>
      <w:bookmarkEnd w:id="21"/>
    </w:p>
    <w:p w14:paraId="57ACBF0B" w14:textId="77777777" w:rsidR="003E4CF2" w:rsidRDefault="003E4CF2" w:rsidP="003E4CF2">
      <w:pPr>
        <w:autoSpaceDE w:val="0"/>
        <w:autoSpaceDN w:val="0"/>
        <w:adjustRightInd w:val="0"/>
        <w:spacing w:after="0" w:line="240" w:lineRule="auto"/>
        <w:ind w:left="360"/>
        <w:rPr>
          <w:rFonts w:cs="Arial"/>
          <w:szCs w:val="24"/>
        </w:rPr>
      </w:pPr>
    </w:p>
    <w:p w14:paraId="1929F7BE" w14:textId="77777777" w:rsidR="003E4CF2" w:rsidRPr="00865C5A" w:rsidRDefault="003E4CF2" w:rsidP="003E4CF2">
      <w:pPr>
        <w:autoSpaceDE w:val="0"/>
        <w:autoSpaceDN w:val="0"/>
        <w:adjustRightInd w:val="0"/>
        <w:spacing w:after="0" w:line="240" w:lineRule="auto"/>
        <w:ind w:left="360"/>
        <w:rPr>
          <w:rFonts w:cs="Arial"/>
          <w:szCs w:val="24"/>
        </w:rPr>
      </w:pPr>
      <w:r w:rsidRPr="00865C5A">
        <w:rPr>
          <w:rFonts w:cs="Arial"/>
          <w:szCs w:val="24"/>
        </w:rPr>
        <w:t xml:space="preserve">Instalacja elektryczna zaprojektowana została w układzie TNS. Przewód ochronny musi posiadać ciągłość metaliczną (nie może być rozłączalny żadnym wyłącznikiem). Ochronie podlegają wszystkie części urządzeń elektrycznych, które normalnie nie znajdują się pod napięciem, a przerzut napięcia na te urządzenia, w przypadkach awaryjnych, może stworzyć niebezpieczeństwo porażenia. Należy pamiętać, aby dla układu sieciowego TNS, były spełnione warunki: </w:t>
      </w:r>
    </w:p>
    <w:p w14:paraId="7A11F954" w14:textId="77777777" w:rsidR="003E4CF2" w:rsidRPr="00865C5A" w:rsidRDefault="003E4CF2" w:rsidP="003E4CF2">
      <w:pPr>
        <w:pStyle w:val="Akapitzlist"/>
        <w:numPr>
          <w:ilvl w:val="2"/>
          <w:numId w:val="10"/>
        </w:numPr>
        <w:autoSpaceDE w:val="0"/>
        <w:autoSpaceDN w:val="0"/>
        <w:adjustRightInd w:val="0"/>
        <w:spacing w:after="0" w:line="240" w:lineRule="auto"/>
        <w:rPr>
          <w:rFonts w:cs="Arial"/>
          <w:szCs w:val="24"/>
        </w:rPr>
      </w:pPr>
      <w:r w:rsidRPr="00865C5A">
        <w:rPr>
          <w:rFonts w:cs="Arial"/>
          <w:szCs w:val="24"/>
        </w:rPr>
        <w:t>wszystkie części przewodzące powinny być połączone do tego samego uziemienia,</w:t>
      </w:r>
    </w:p>
    <w:p w14:paraId="1E970C65" w14:textId="77777777" w:rsidR="003E4CF2" w:rsidRPr="00865C5A" w:rsidRDefault="003E4CF2" w:rsidP="003E4CF2">
      <w:pPr>
        <w:pStyle w:val="Akapitzlist"/>
        <w:numPr>
          <w:ilvl w:val="2"/>
          <w:numId w:val="10"/>
        </w:numPr>
        <w:autoSpaceDE w:val="0"/>
        <w:autoSpaceDN w:val="0"/>
        <w:adjustRightInd w:val="0"/>
        <w:spacing w:after="0" w:line="240" w:lineRule="auto"/>
        <w:rPr>
          <w:rFonts w:cs="Arial"/>
          <w:szCs w:val="24"/>
        </w:rPr>
      </w:pPr>
      <w:r w:rsidRPr="00865C5A">
        <w:rPr>
          <w:rFonts w:cs="Arial"/>
          <w:szCs w:val="24"/>
        </w:rPr>
        <w:t>za wyłącznikiem różnicowoprądowym nie wolno uziemiać przewodu N ani łączyć go z przewodem PE.</w:t>
      </w:r>
    </w:p>
    <w:p w14:paraId="23C3425B" w14:textId="77777777" w:rsidR="003E4CF2" w:rsidRPr="00865C5A" w:rsidRDefault="003E4CF2" w:rsidP="003E4CF2">
      <w:pPr>
        <w:pStyle w:val="Akapitzlist"/>
        <w:autoSpaceDE w:val="0"/>
        <w:autoSpaceDN w:val="0"/>
        <w:adjustRightInd w:val="0"/>
        <w:spacing w:after="0" w:line="240" w:lineRule="auto"/>
        <w:rPr>
          <w:rFonts w:cs="Arial"/>
          <w:szCs w:val="24"/>
        </w:rPr>
      </w:pPr>
      <w:r w:rsidRPr="00865C5A">
        <w:rPr>
          <w:rFonts w:cs="Arial"/>
          <w:szCs w:val="24"/>
        </w:rPr>
        <w:t>W obiekcie należy stosować połączenia wyrównawcze łącząc wszystkie części przewodzące obce ze sobą oraz z przewodami ochronnymi. Główne szyny wyrównawcze (GSW) umieścić w rozdzielnicach głównych. Do szyny GSW podłączyć:</w:t>
      </w:r>
    </w:p>
    <w:p w14:paraId="14D5515D" w14:textId="77777777" w:rsidR="003E4CF2" w:rsidRPr="00865C5A" w:rsidRDefault="003E4CF2" w:rsidP="003E4CF2">
      <w:pPr>
        <w:pStyle w:val="Akapitzlist"/>
        <w:numPr>
          <w:ilvl w:val="2"/>
          <w:numId w:val="10"/>
        </w:numPr>
        <w:autoSpaceDE w:val="0"/>
        <w:autoSpaceDN w:val="0"/>
        <w:adjustRightInd w:val="0"/>
        <w:spacing w:after="0" w:line="240" w:lineRule="auto"/>
        <w:rPr>
          <w:rFonts w:cs="Arial"/>
          <w:szCs w:val="24"/>
        </w:rPr>
      </w:pPr>
      <w:r w:rsidRPr="00865C5A">
        <w:rPr>
          <w:rFonts w:cs="Arial"/>
          <w:szCs w:val="24"/>
        </w:rPr>
        <w:t>przewody uziemiające,</w:t>
      </w:r>
    </w:p>
    <w:p w14:paraId="569F0805" w14:textId="77777777" w:rsidR="003E4CF2" w:rsidRPr="00865C5A" w:rsidRDefault="003E4CF2" w:rsidP="003E4CF2">
      <w:pPr>
        <w:pStyle w:val="Akapitzlist"/>
        <w:numPr>
          <w:ilvl w:val="2"/>
          <w:numId w:val="10"/>
        </w:numPr>
        <w:autoSpaceDE w:val="0"/>
        <w:autoSpaceDN w:val="0"/>
        <w:adjustRightInd w:val="0"/>
        <w:spacing w:after="0" w:line="240" w:lineRule="auto"/>
        <w:rPr>
          <w:rFonts w:cs="Arial"/>
          <w:szCs w:val="24"/>
        </w:rPr>
      </w:pPr>
      <w:r w:rsidRPr="00865C5A">
        <w:rPr>
          <w:rFonts w:cs="Arial"/>
          <w:szCs w:val="24"/>
        </w:rPr>
        <w:t>przewody ochronne PE,</w:t>
      </w:r>
    </w:p>
    <w:p w14:paraId="2E037A3D" w14:textId="77777777" w:rsidR="003E4CF2" w:rsidRPr="00865C5A" w:rsidRDefault="003E4CF2" w:rsidP="003E4CF2">
      <w:pPr>
        <w:pStyle w:val="Akapitzlist"/>
        <w:numPr>
          <w:ilvl w:val="2"/>
          <w:numId w:val="10"/>
        </w:numPr>
        <w:autoSpaceDE w:val="0"/>
        <w:autoSpaceDN w:val="0"/>
        <w:adjustRightInd w:val="0"/>
        <w:spacing w:after="0" w:line="240" w:lineRule="auto"/>
        <w:rPr>
          <w:rFonts w:cs="Arial"/>
          <w:szCs w:val="24"/>
        </w:rPr>
      </w:pPr>
      <w:r w:rsidRPr="00865C5A">
        <w:rPr>
          <w:rFonts w:cs="Arial"/>
          <w:szCs w:val="24"/>
        </w:rPr>
        <w:t xml:space="preserve">metalowe rury oraz metalowe urządzenia wewnętrzne instalacji wodno-kanalizacyjnej, </w:t>
      </w:r>
      <w:proofErr w:type="spellStart"/>
      <w:r w:rsidRPr="00865C5A">
        <w:rPr>
          <w:rFonts w:cs="Arial"/>
          <w:szCs w:val="24"/>
        </w:rPr>
        <w:t>c.o</w:t>
      </w:r>
      <w:proofErr w:type="spellEnd"/>
      <w:r w:rsidRPr="00865C5A">
        <w:rPr>
          <w:rFonts w:cs="Arial"/>
          <w:szCs w:val="24"/>
        </w:rPr>
        <w:t>,</w:t>
      </w:r>
    </w:p>
    <w:p w14:paraId="56754881" w14:textId="77777777" w:rsidR="003E4CF2" w:rsidRPr="00865C5A" w:rsidRDefault="003E4CF2" w:rsidP="003E4CF2">
      <w:pPr>
        <w:pStyle w:val="Akapitzlist"/>
        <w:numPr>
          <w:ilvl w:val="2"/>
          <w:numId w:val="10"/>
        </w:numPr>
        <w:autoSpaceDE w:val="0"/>
        <w:autoSpaceDN w:val="0"/>
        <w:adjustRightInd w:val="0"/>
        <w:spacing w:after="0" w:line="240" w:lineRule="auto"/>
        <w:rPr>
          <w:rFonts w:cs="Arial"/>
          <w:szCs w:val="24"/>
        </w:rPr>
      </w:pPr>
      <w:r w:rsidRPr="00865C5A">
        <w:rPr>
          <w:rFonts w:cs="Arial"/>
          <w:szCs w:val="24"/>
        </w:rPr>
        <w:t>metalowe elementy konstrukcyjne obiektu,</w:t>
      </w:r>
    </w:p>
    <w:p w14:paraId="6C6B6E9A" w14:textId="77777777" w:rsidR="003E4CF2" w:rsidRPr="00865C5A" w:rsidRDefault="003E4CF2" w:rsidP="003E4CF2">
      <w:pPr>
        <w:pStyle w:val="Akapitzlist"/>
        <w:numPr>
          <w:ilvl w:val="2"/>
          <w:numId w:val="10"/>
        </w:numPr>
        <w:autoSpaceDE w:val="0"/>
        <w:autoSpaceDN w:val="0"/>
        <w:adjustRightInd w:val="0"/>
        <w:spacing w:after="0" w:line="240" w:lineRule="auto"/>
        <w:rPr>
          <w:rFonts w:cs="Arial"/>
          <w:szCs w:val="24"/>
        </w:rPr>
      </w:pPr>
      <w:r w:rsidRPr="00865C5A">
        <w:rPr>
          <w:rFonts w:cs="Arial"/>
          <w:szCs w:val="24"/>
        </w:rPr>
        <w:t>miejscowe szyny wyrównawcze.</w:t>
      </w:r>
    </w:p>
    <w:p w14:paraId="707EFFCE" w14:textId="77777777" w:rsidR="003E4CF2" w:rsidRDefault="003E4CF2" w:rsidP="003E4CF2">
      <w:pPr>
        <w:autoSpaceDE w:val="0"/>
        <w:autoSpaceDN w:val="0"/>
        <w:adjustRightInd w:val="0"/>
        <w:spacing w:after="0" w:line="240" w:lineRule="auto"/>
        <w:ind w:left="360"/>
        <w:rPr>
          <w:rFonts w:cs="Arial"/>
          <w:szCs w:val="24"/>
        </w:rPr>
      </w:pPr>
      <w:r w:rsidRPr="00865C5A">
        <w:rPr>
          <w:rFonts w:cs="Arial"/>
          <w:szCs w:val="24"/>
        </w:rPr>
        <w:t>Wszystkie połączenia przewodów biorących udział w ochronie przeciwporażeniowej należy wykonać w sposób trwały i zabezpieczyć od skutków korozji. Wszystkie przewody biorące udział w ochronie powinny mieć barwę zgodnie z normą</w:t>
      </w:r>
      <w:r>
        <w:rPr>
          <w:rFonts w:cs="Arial"/>
          <w:szCs w:val="24"/>
        </w:rPr>
        <w:t>.</w:t>
      </w:r>
    </w:p>
    <w:p w14:paraId="53287766" w14:textId="77777777" w:rsidR="003E4CF2" w:rsidRDefault="003E4CF2" w:rsidP="003E4CF2">
      <w:pPr>
        <w:autoSpaceDE w:val="0"/>
        <w:autoSpaceDN w:val="0"/>
        <w:adjustRightInd w:val="0"/>
        <w:spacing w:after="0" w:line="240" w:lineRule="auto"/>
        <w:ind w:left="360"/>
        <w:rPr>
          <w:rFonts w:cs="Arial"/>
          <w:szCs w:val="24"/>
        </w:rPr>
      </w:pPr>
    </w:p>
    <w:p w14:paraId="52795DBE" w14:textId="77777777" w:rsidR="003E4CF2" w:rsidRPr="00865C5A" w:rsidRDefault="003E4CF2" w:rsidP="003E4CF2">
      <w:pPr>
        <w:autoSpaceDE w:val="0"/>
        <w:autoSpaceDN w:val="0"/>
        <w:adjustRightInd w:val="0"/>
        <w:spacing w:after="0" w:line="240" w:lineRule="auto"/>
        <w:ind w:left="360"/>
        <w:rPr>
          <w:rFonts w:cs="Arial"/>
          <w:szCs w:val="24"/>
        </w:rPr>
      </w:pPr>
      <w:r w:rsidRPr="00865C5A">
        <w:rPr>
          <w:rFonts w:cs="Arial"/>
          <w:szCs w:val="24"/>
        </w:rPr>
        <w:t xml:space="preserve">Podstawową ochroną przeciw porażeniową jest izolacja przewodów, maszyn i urządzeń. Dodatkową ochroną jest szybkie wyłączenie, zrealizowane poprzez zastosowanie wyłączników nadmiarowo prądowych oraz wyłączników różnicowoprądowych. </w:t>
      </w:r>
    </w:p>
    <w:p w14:paraId="150E2C20" w14:textId="77777777" w:rsidR="003E4CF2" w:rsidRPr="00865C5A" w:rsidRDefault="003E4CF2" w:rsidP="003E4CF2">
      <w:pPr>
        <w:autoSpaceDE w:val="0"/>
        <w:autoSpaceDN w:val="0"/>
        <w:adjustRightInd w:val="0"/>
        <w:spacing w:after="0" w:line="240" w:lineRule="auto"/>
        <w:ind w:left="360"/>
        <w:rPr>
          <w:rFonts w:cs="Arial"/>
          <w:szCs w:val="24"/>
        </w:rPr>
      </w:pPr>
      <w:r w:rsidRPr="00865C5A">
        <w:rPr>
          <w:rFonts w:cs="Arial"/>
          <w:szCs w:val="24"/>
        </w:rPr>
        <w:t xml:space="preserve">Jako środek ochrony dodatkowej przed porażeniem należy stosować samoczynne wyłączenie zasilania w obwodach oświetleniowych i gniazd wtyczkowych oraz wyłącznik przeciwporażeniowy, różnicowoprądowy o prądzie różnicowym 30mA. </w:t>
      </w:r>
    </w:p>
    <w:p w14:paraId="5BBF82E4" w14:textId="77777777" w:rsidR="003E4CF2" w:rsidRDefault="003E4CF2" w:rsidP="003E4CF2">
      <w:pPr>
        <w:autoSpaceDE w:val="0"/>
        <w:autoSpaceDN w:val="0"/>
        <w:adjustRightInd w:val="0"/>
        <w:spacing w:after="0" w:line="240" w:lineRule="auto"/>
        <w:ind w:left="360"/>
        <w:rPr>
          <w:rFonts w:cs="Arial"/>
          <w:szCs w:val="24"/>
        </w:rPr>
      </w:pPr>
      <w:r w:rsidRPr="00865C5A">
        <w:rPr>
          <w:rFonts w:cs="Arial"/>
          <w:szCs w:val="24"/>
        </w:rPr>
        <w:t>Poprawność instalacji należy sprawdzić i w przypadku stwierdzenia niezgodności po zatwierdzeniu przez inwestora należy ją zmodernizować. Po zakończeniu montażu należy wykonać pomiary skuteczności ochrony od porażeń potwierdzone protokołami</w:t>
      </w:r>
    </w:p>
    <w:p w14:paraId="5D0D58AA" w14:textId="77777777" w:rsidR="003E4CF2" w:rsidRDefault="003E4CF2" w:rsidP="003E4CF2">
      <w:pPr>
        <w:autoSpaceDE w:val="0"/>
        <w:autoSpaceDN w:val="0"/>
        <w:adjustRightInd w:val="0"/>
        <w:spacing w:after="0" w:line="240" w:lineRule="auto"/>
        <w:ind w:left="360"/>
        <w:rPr>
          <w:rFonts w:cs="Arial"/>
          <w:szCs w:val="24"/>
        </w:rPr>
      </w:pPr>
    </w:p>
    <w:p w14:paraId="640F6AEA" w14:textId="77777777" w:rsidR="003E4CF2" w:rsidRDefault="003E4CF2" w:rsidP="003E4CF2">
      <w:pPr>
        <w:autoSpaceDE w:val="0"/>
        <w:autoSpaceDN w:val="0"/>
        <w:adjustRightInd w:val="0"/>
        <w:spacing w:after="0" w:line="240" w:lineRule="auto"/>
        <w:ind w:left="360"/>
        <w:rPr>
          <w:rFonts w:cs="Arial"/>
          <w:szCs w:val="24"/>
        </w:rPr>
      </w:pPr>
    </w:p>
    <w:p w14:paraId="3E858832" w14:textId="77777777" w:rsidR="003E4CF2" w:rsidRPr="00865C5A" w:rsidRDefault="003E4CF2" w:rsidP="00BE5940">
      <w:pPr>
        <w:pStyle w:val="Nagwek1"/>
        <w:numPr>
          <w:ilvl w:val="1"/>
          <w:numId w:val="13"/>
        </w:numPr>
        <w:rPr>
          <w:rFonts w:ascii="Arial" w:hAnsi="Arial" w:cs="Arial"/>
          <w:sz w:val="24"/>
          <w:szCs w:val="24"/>
        </w:rPr>
      </w:pPr>
      <w:bookmarkStart w:id="22" w:name="_Toc101823306"/>
      <w:bookmarkStart w:id="23" w:name="_Toc102652548"/>
      <w:r w:rsidRPr="00865C5A">
        <w:rPr>
          <w:rFonts w:ascii="Arial" w:hAnsi="Arial" w:cs="Arial"/>
          <w:sz w:val="24"/>
          <w:szCs w:val="24"/>
        </w:rPr>
        <w:t>UWAGI KOŃCOWE.</w:t>
      </w:r>
      <w:bookmarkEnd w:id="22"/>
      <w:bookmarkEnd w:id="23"/>
    </w:p>
    <w:p w14:paraId="23C6C34D" w14:textId="77777777" w:rsidR="003E4CF2" w:rsidRPr="00260F97" w:rsidRDefault="003E4CF2" w:rsidP="003E4CF2">
      <w:pPr>
        <w:tabs>
          <w:tab w:val="left" w:pos="851"/>
        </w:tabs>
        <w:autoSpaceDE w:val="0"/>
        <w:spacing w:after="0"/>
        <w:jc w:val="both"/>
        <w:rPr>
          <w:rFonts w:ascii="Times New Roman" w:hAnsi="Times New Roman" w:cs="Times New Roman"/>
          <w:szCs w:val="24"/>
        </w:rPr>
      </w:pPr>
      <w:r w:rsidRPr="00260F97">
        <w:rPr>
          <w:rFonts w:ascii="Times New Roman" w:hAnsi="Times New Roman" w:cs="Times New Roman"/>
          <w:szCs w:val="24"/>
        </w:rPr>
        <w:t xml:space="preserve">Prace związane z budową instalacji elektrycznej powinny być wykonywane przez firmę lub osobę to tego uprawnioną oraz powinny uwzględniać obowiązujące przepisy i normy. </w:t>
      </w:r>
    </w:p>
    <w:p w14:paraId="1B3F3259" w14:textId="77777777" w:rsidR="003E4CF2" w:rsidRPr="00260F97" w:rsidRDefault="003E4CF2" w:rsidP="003E4CF2">
      <w:pPr>
        <w:tabs>
          <w:tab w:val="left" w:pos="851"/>
        </w:tabs>
        <w:autoSpaceDE w:val="0"/>
        <w:spacing w:after="0"/>
        <w:jc w:val="both"/>
        <w:rPr>
          <w:rFonts w:ascii="Times New Roman" w:hAnsi="Times New Roman" w:cs="Times New Roman"/>
          <w:szCs w:val="24"/>
        </w:rPr>
      </w:pPr>
      <w:r w:rsidRPr="00260F97">
        <w:rPr>
          <w:rFonts w:ascii="Times New Roman" w:hAnsi="Times New Roman" w:cs="Times New Roman"/>
          <w:szCs w:val="24"/>
        </w:rPr>
        <w:lastRenderedPageBreak/>
        <w:t>Przejścia przez przegrody oddzielenia pożarowego należy zabezpieczyć do klasy odporności ogniowej tychże przegród stosując odpowiednie preparaty dla instalacji kablowych.</w:t>
      </w:r>
    </w:p>
    <w:p w14:paraId="627B3DD9" w14:textId="77777777" w:rsidR="003E4CF2" w:rsidRPr="00260F97" w:rsidRDefault="003E4CF2" w:rsidP="003E4CF2">
      <w:pPr>
        <w:tabs>
          <w:tab w:val="left" w:pos="851"/>
        </w:tabs>
        <w:autoSpaceDE w:val="0"/>
        <w:spacing w:after="0"/>
        <w:jc w:val="both"/>
        <w:rPr>
          <w:rFonts w:ascii="Times New Roman" w:hAnsi="Times New Roman" w:cs="Times New Roman"/>
          <w:szCs w:val="24"/>
        </w:rPr>
      </w:pPr>
      <w:r w:rsidRPr="00260F97">
        <w:rPr>
          <w:rFonts w:ascii="Times New Roman" w:hAnsi="Times New Roman" w:cs="Times New Roman"/>
          <w:szCs w:val="24"/>
        </w:rPr>
        <w:t>Przewody wraz z zamocowaniami służące do zasilania i sterowania urządzeniami służącymi ochronie przeciwpożarowej powinny zapewniać ciągłość dostawy energii elektrycznej w warunkach pożaru przynajmniej przez 90 min.</w:t>
      </w:r>
    </w:p>
    <w:p w14:paraId="2D008C8B" w14:textId="77777777" w:rsidR="003E4CF2" w:rsidRPr="00260F97" w:rsidRDefault="003E4CF2" w:rsidP="003E4CF2">
      <w:pPr>
        <w:tabs>
          <w:tab w:val="left" w:pos="851"/>
        </w:tabs>
        <w:autoSpaceDE w:val="0"/>
        <w:spacing w:after="0"/>
        <w:jc w:val="both"/>
        <w:rPr>
          <w:rFonts w:ascii="Times New Roman" w:hAnsi="Times New Roman" w:cs="Times New Roman"/>
          <w:szCs w:val="24"/>
        </w:rPr>
      </w:pPr>
      <w:r w:rsidRPr="00260F97">
        <w:rPr>
          <w:rFonts w:ascii="Times New Roman" w:hAnsi="Times New Roman" w:cs="Times New Roman"/>
          <w:szCs w:val="24"/>
        </w:rPr>
        <w:t>Dokumentację należy rozpatrywać łącznie ze wszystkimi branżami.</w:t>
      </w:r>
    </w:p>
    <w:p w14:paraId="091C7AC1" w14:textId="77777777" w:rsidR="003E4CF2" w:rsidRPr="00260F97" w:rsidRDefault="003E4CF2" w:rsidP="00E412CB">
      <w:pPr>
        <w:pStyle w:val="Akapitzlist"/>
        <w:numPr>
          <w:ilvl w:val="0"/>
          <w:numId w:val="11"/>
        </w:numPr>
        <w:tabs>
          <w:tab w:val="left" w:pos="426"/>
          <w:tab w:val="left" w:pos="567"/>
          <w:tab w:val="left" w:pos="851"/>
        </w:tabs>
        <w:suppressAutoHyphens/>
        <w:autoSpaceDE w:val="0"/>
        <w:spacing w:after="0" w:line="240" w:lineRule="auto"/>
        <w:ind w:left="851"/>
        <w:contextualSpacing w:val="0"/>
        <w:jc w:val="both"/>
        <w:rPr>
          <w:rFonts w:ascii="Times New Roman" w:hAnsi="Times New Roman" w:cs="Times New Roman"/>
          <w:szCs w:val="24"/>
        </w:rPr>
      </w:pPr>
      <w:r w:rsidRPr="00260F97">
        <w:rPr>
          <w:rFonts w:ascii="Times New Roman" w:hAnsi="Times New Roman" w:cs="Times New Roman"/>
          <w:szCs w:val="24"/>
        </w:rPr>
        <w:t>Prace związane z budową instalacji elektrycznej powinny być wykonywane przez firmę lub osobę to tego uprawnioną oraz powinny uwzględniać obowiązujące przepisy i normy.</w:t>
      </w:r>
    </w:p>
    <w:p w14:paraId="249DF1D1" w14:textId="77777777" w:rsidR="003E4CF2" w:rsidRPr="00260F97" w:rsidRDefault="003E4CF2" w:rsidP="00E412CB">
      <w:pPr>
        <w:pStyle w:val="Akapitzlist"/>
        <w:numPr>
          <w:ilvl w:val="0"/>
          <w:numId w:val="11"/>
        </w:numPr>
        <w:tabs>
          <w:tab w:val="left" w:pos="426"/>
          <w:tab w:val="left" w:pos="567"/>
          <w:tab w:val="left" w:pos="851"/>
        </w:tabs>
        <w:suppressAutoHyphens/>
        <w:autoSpaceDE w:val="0"/>
        <w:spacing w:after="0" w:line="240" w:lineRule="auto"/>
        <w:ind w:left="851"/>
        <w:contextualSpacing w:val="0"/>
        <w:jc w:val="both"/>
        <w:rPr>
          <w:rFonts w:ascii="Times New Roman" w:hAnsi="Times New Roman" w:cs="Times New Roman"/>
          <w:szCs w:val="24"/>
        </w:rPr>
      </w:pPr>
      <w:r w:rsidRPr="00260F97">
        <w:rPr>
          <w:rFonts w:ascii="Times New Roman" w:hAnsi="Times New Roman" w:cs="Times New Roman"/>
          <w:szCs w:val="24"/>
        </w:rPr>
        <w:t>Przejścia przez przegrody oddzielenia pożarowego należy zabezpieczyć do klasy odporności ogniowej tychże przegród stosując odpowiednie preparaty dla instalacji kablowych.</w:t>
      </w:r>
    </w:p>
    <w:p w14:paraId="5A529F23" w14:textId="77777777" w:rsidR="003E4CF2" w:rsidRPr="00260F97" w:rsidRDefault="003E4CF2" w:rsidP="00E412CB">
      <w:pPr>
        <w:pStyle w:val="Akapitzlist"/>
        <w:numPr>
          <w:ilvl w:val="0"/>
          <w:numId w:val="11"/>
        </w:numPr>
        <w:tabs>
          <w:tab w:val="left" w:pos="426"/>
          <w:tab w:val="left" w:pos="567"/>
          <w:tab w:val="left" w:pos="851"/>
        </w:tabs>
        <w:suppressAutoHyphens/>
        <w:autoSpaceDE w:val="0"/>
        <w:spacing w:after="0" w:line="240" w:lineRule="auto"/>
        <w:ind w:left="851"/>
        <w:contextualSpacing w:val="0"/>
        <w:jc w:val="both"/>
        <w:rPr>
          <w:rFonts w:ascii="Times New Roman" w:hAnsi="Times New Roman" w:cs="Times New Roman"/>
          <w:szCs w:val="24"/>
        </w:rPr>
      </w:pPr>
      <w:r w:rsidRPr="00260F97">
        <w:rPr>
          <w:rFonts w:ascii="Times New Roman" w:hAnsi="Times New Roman" w:cs="Times New Roman"/>
          <w:szCs w:val="24"/>
        </w:rPr>
        <w:t>Przewody wraz z zamocowaniami służące do zasilania i sterowania urządzeniami służącymi ochronie przeciwpożarowej powinny zapewniać ciągłość dostawy energii elektrycznej w warunkach pożaru przynajmniej przez 90 min.</w:t>
      </w:r>
    </w:p>
    <w:p w14:paraId="2EAFF51B" w14:textId="77777777" w:rsidR="003E4CF2" w:rsidRPr="00260F97" w:rsidRDefault="003E4CF2" w:rsidP="00E412CB">
      <w:pPr>
        <w:pStyle w:val="Akapitzlist"/>
        <w:numPr>
          <w:ilvl w:val="0"/>
          <w:numId w:val="11"/>
        </w:numPr>
        <w:tabs>
          <w:tab w:val="left" w:pos="426"/>
          <w:tab w:val="left" w:pos="567"/>
          <w:tab w:val="left" w:pos="850"/>
        </w:tabs>
        <w:suppressAutoHyphens/>
        <w:autoSpaceDE w:val="0"/>
        <w:spacing w:after="0" w:line="240" w:lineRule="auto"/>
        <w:ind w:left="851"/>
        <w:contextualSpacing w:val="0"/>
        <w:jc w:val="both"/>
        <w:rPr>
          <w:rFonts w:ascii="Times New Roman" w:hAnsi="Times New Roman" w:cs="Times New Roman"/>
          <w:szCs w:val="24"/>
        </w:rPr>
      </w:pPr>
      <w:r w:rsidRPr="00260F97">
        <w:rPr>
          <w:rFonts w:ascii="Times New Roman" w:hAnsi="Times New Roman" w:cs="Times New Roman"/>
          <w:szCs w:val="24"/>
        </w:rPr>
        <w:t>Przed oddaniem projektowanej linii do eksploatacji należy dokonać pomiaru:</w:t>
      </w:r>
    </w:p>
    <w:p w14:paraId="2F5ADC29" w14:textId="77777777" w:rsidR="003E4CF2" w:rsidRPr="00260F97" w:rsidRDefault="003E4CF2" w:rsidP="00E412CB">
      <w:pPr>
        <w:pStyle w:val="Akapitzlist"/>
        <w:numPr>
          <w:ilvl w:val="1"/>
          <w:numId w:val="11"/>
        </w:numPr>
        <w:tabs>
          <w:tab w:val="left" w:pos="426"/>
          <w:tab w:val="left" w:pos="567"/>
          <w:tab w:val="left" w:pos="850"/>
        </w:tabs>
        <w:suppressAutoHyphens/>
        <w:autoSpaceDE w:val="0"/>
        <w:spacing w:after="0" w:line="240" w:lineRule="auto"/>
        <w:contextualSpacing w:val="0"/>
        <w:jc w:val="both"/>
        <w:rPr>
          <w:rFonts w:ascii="Times New Roman" w:hAnsi="Times New Roman" w:cs="Times New Roman"/>
          <w:szCs w:val="24"/>
        </w:rPr>
      </w:pPr>
      <w:r w:rsidRPr="00260F97">
        <w:rPr>
          <w:rFonts w:ascii="Times New Roman" w:hAnsi="Times New Roman" w:cs="Times New Roman"/>
          <w:szCs w:val="24"/>
        </w:rPr>
        <w:t xml:space="preserve">Rezystancji izolacji kabli </w:t>
      </w:r>
      <w:proofErr w:type="spellStart"/>
      <w:r w:rsidRPr="00260F97">
        <w:rPr>
          <w:rFonts w:ascii="Times New Roman" w:hAnsi="Times New Roman" w:cs="Times New Roman"/>
          <w:szCs w:val="24"/>
        </w:rPr>
        <w:t>nN</w:t>
      </w:r>
      <w:proofErr w:type="spellEnd"/>
    </w:p>
    <w:p w14:paraId="4BBCD215" w14:textId="77777777" w:rsidR="003E4CF2" w:rsidRPr="00260F97" w:rsidRDefault="003E4CF2" w:rsidP="00E412CB">
      <w:pPr>
        <w:pStyle w:val="Akapitzlist"/>
        <w:numPr>
          <w:ilvl w:val="1"/>
          <w:numId w:val="11"/>
        </w:numPr>
        <w:tabs>
          <w:tab w:val="left" w:pos="426"/>
          <w:tab w:val="left" w:pos="567"/>
          <w:tab w:val="left" w:pos="850"/>
        </w:tabs>
        <w:suppressAutoHyphens/>
        <w:autoSpaceDE w:val="0"/>
        <w:spacing w:after="0" w:line="240" w:lineRule="auto"/>
        <w:contextualSpacing w:val="0"/>
        <w:jc w:val="both"/>
        <w:rPr>
          <w:rFonts w:ascii="Times New Roman" w:hAnsi="Times New Roman" w:cs="Times New Roman"/>
          <w:szCs w:val="24"/>
        </w:rPr>
      </w:pPr>
      <w:r w:rsidRPr="00260F97">
        <w:rPr>
          <w:rFonts w:ascii="Times New Roman" w:hAnsi="Times New Roman" w:cs="Times New Roman"/>
          <w:szCs w:val="24"/>
        </w:rPr>
        <w:t>Pomiaru rezystancji uziemień</w:t>
      </w:r>
    </w:p>
    <w:p w14:paraId="25D44A85" w14:textId="77777777" w:rsidR="003E4CF2" w:rsidRPr="00260F97" w:rsidRDefault="003E4CF2" w:rsidP="00E412CB">
      <w:pPr>
        <w:pStyle w:val="Akapitzlist"/>
        <w:numPr>
          <w:ilvl w:val="1"/>
          <w:numId w:val="11"/>
        </w:numPr>
        <w:tabs>
          <w:tab w:val="left" w:pos="426"/>
          <w:tab w:val="left" w:pos="567"/>
          <w:tab w:val="left" w:pos="850"/>
        </w:tabs>
        <w:suppressAutoHyphens/>
        <w:autoSpaceDE w:val="0"/>
        <w:spacing w:after="0" w:line="240" w:lineRule="auto"/>
        <w:contextualSpacing w:val="0"/>
        <w:jc w:val="both"/>
        <w:rPr>
          <w:rFonts w:ascii="Times New Roman" w:hAnsi="Times New Roman" w:cs="Times New Roman"/>
          <w:szCs w:val="24"/>
        </w:rPr>
      </w:pPr>
      <w:r w:rsidRPr="00260F97">
        <w:rPr>
          <w:rFonts w:ascii="Times New Roman" w:hAnsi="Times New Roman" w:cs="Times New Roman"/>
          <w:szCs w:val="24"/>
        </w:rPr>
        <w:t>Skuteczność ochrony przeciwporażeniowej</w:t>
      </w:r>
    </w:p>
    <w:p w14:paraId="5C3B9074" w14:textId="77777777" w:rsidR="003E4CF2" w:rsidRPr="00260F97" w:rsidRDefault="003E4CF2" w:rsidP="00E412CB">
      <w:pPr>
        <w:pStyle w:val="Akapitzlist"/>
        <w:numPr>
          <w:ilvl w:val="0"/>
          <w:numId w:val="11"/>
        </w:numPr>
        <w:tabs>
          <w:tab w:val="left" w:pos="426"/>
          <w:tab w:val="left" w:pos="567"/>
          <w:tab w:val="left" w:pos="850"/>
        </w:tabs>
        <w:suppressAutoHyphens/>
        <w:autoSpaceDE w:val="0"/>
        <w:spacing w:after="0" w:line="240" w:lineRule="auto"/>
        <w:ind w:left="851"/>
        <w:contextualSpacing w:val="0"/>
        <w:jc w:val="both"/>
        <w:rPr>
          <w:rFonts w:ascii="Times New Roman" w:hAnsi="Times New Roman" w:cs="Times New Roman"/>
          <w:szCs w:val="24"/>
        </w:rPr>
      </w:pPr>
      <w:r w:rsidRPr="00260F97">
        <w:rPr>
          <w:rFonts w:ascii="Times New Roman" w:hAnsi="Times New Roman" w:cs="Times New Roman"/>
          <w:szCs w:val="24"/>
        </w:rPr>
        <w:t>Następnie należy sporządzić odpowiednie protokoły z tych pomiarów</w:t>
      </w:r>
    </w:p>
    <w:p w14:paraId="74219E8F" w14:textId="77777777" w:rsidR="003E4CF2" w:rsidRPr="00260F97" w:rsidRDefault="003E4CF2" w:rsidP="00E412CB">
      <w:pPr>
        <w:pStyle w:val="Akapitzlist"/>
        <w:numPr>
          <w:ilvl w:val="0"/>
          <w:numId w:val="11"/>
        </w:numPr>
        <w:tabs>
          <w:tab w:val="left" w:pos="426"/>
          <w:tab w:val="left" w:pos="567"/>
          <w:tab w:val="left" w:pos="850"/>
        </w:tabs>
        <w:suppressAutoHyphens/>
        <w:autoSpaceDE w:val="0"/>
        <w:spacing w:after="0" w:line="240" w:lineRule="auto"/>
        <w:ind w:left="851"/>
        <w:contextualSpacing w:val="0"/>
        <w:jc w:val="both"/>
        <w:rPr>
          <w:rFonts w:ascii="Times New Roman" w:hAnsi="Times New Roman" w:cs="Times New Roman"/>
          <w:szCs w:val="24"/>
        </w:rPr>
      </w:pPr>
      <w:r w:rsidRPr="00260F97">
        <w:rPr>
          <w:rFonts w:ascii="Times New Roman" w:hAnsi="Times New Roman" w:cs="Times New Roman"/>
          <w:szCs w:val="24"/>
        </w:rPr>
        <w:t>Użyte do budowy materiały i urządzenia powinny posiadać odpowiednie atesty lub opinie badawcze wydane przez upoważnione jednostki badawcze</w:t>
      </w:r>
    </w:p>
    <w:p w14:paraId="48CCCDC8" w14:textId="77777777" w:rsidR="003E4CF2" w:rsidRPr="00260F97" w:rsidRDefault="003E4CF2" w:rsidP="00E412CB">
      <w:pPr>
        <w:pStyle w:val="Akapitzlist"/>
        <w:numPr>
          <w:ilvl w:val="0"/>
          <w:numId w:val="11"/>
        </w:numPr>
        <w:tabs>
          <w:tab w:val="left" w:pos="426"/>
          <w:tab w:val="left" w:pos="567"/>
          <w:tab w:val="left" w:pos="851"/>
        </w:tabs>
        <w:suppressAutoHyphens/>
        <w:autoSpaceDE w:val="0"/>
        <w:spacing w:after="0" w:line="240" w:lineRule="auto"/>
        <w:ind w:left="851"/>
        <w:contextualSpacing w:val="0"/>
        <w:jc w:val="both"/>
        <w:rPr>
          <w:rFonts w:ascii="Times New Roman" w:hAnsi="Times New Roman" w:cs="Times New Roman"/>
          <w:szCs w:val="24"/>
        </w:rPr>
      </w:pPr>
      <w:r w:rsidRPr="00260F97">
        <w:rPr>
          <w:rFonts w:ascii="Times New Roman" w:hAnsi="Times New Roman" w:cs="Times New Roman"/>
          <w:szCs w:val="24"/>
        </w:rPr>
        <w:t>Przejścia przez przegrody oddzielenia pożarowego należy zabezpieczyć do klasy odporności ogniowej tychże przegród stosując odpowiednie preparaty dla instalacji kablowych.</w:t>
      </w:r>
    </w:p>
    <w:p w14:paraId="73FF58FB" w14:textId="77777777" w:rsidR="003E4CF2" w:rsidRPr="00260F97" w:rsidRDefault="003E4CF2" w:rsidP="00E412CB">
      <w:pPr>
        <w:pStyle w:val="Akapitzlist"/>
        <w:numPr>
          <w:ilvl w:val="0"/>
          <w:numId w:val="11"/>
        </w:numPr>
        <w:tabs>
          <w:tab w:val="left" w:pos="426"/>
          <w:tab w:val="left" w:pos="567"/>
          <w:tab w:val="left" w:pos="851"/>
        </w:tabs>
        <w:suppressAutoHyphens/>
        <w:autoSpaceDE w:val="0"/>
        <w:spacing w:after="0" w:line="240" w:lineRule="auto"/>
        <w:ind w:left="851"/>
        <w:contextualSpacing w:val="0"/>
        <w:jc w:val="both"/>
        <w:rPr>
          <w:rFonts w:ascii="Times New Roman" w:hAnsi="Times New Roman" w:cs="Times New Roman"/>
          <w:szCs w:val="24"/>
        </w:rPr>
      </w:pPr>
      <w:r w:rsidRPr="00260F97">
        <w:rPr>
          <w:rFonts w:ascii="Times New Roman" w:hAnsi="Times New Roman" w:cs="Times New Roman"/>
          <w:szCs w:val="24"/>
        </w:rPr>
        <w:t>Dokumentację należy rozpatrywać łącznie ze wszystkimi branżami.</w:t>
      </w:r>
    </w:p>
    <w:p w14:paraId="26058188" w14:textId="77777777" w:rsidR="003E4CF2" w:rsidRPr="00260F97" w:rsidRDefault="003E4CF2" w:rsidP="00E412CB">
      <w:pPr>
        <w:pStyle w:val="Akapitzlist"/>
        <w:numPr>
          <w:ilvl w:val="0"/>
          <w:numId w:val="11"/>
        </w:numPr>
        <w:tabs>
          <w:tab w:val="left" w:pos="426"/>
          <w:tab w:val="left" w:pos="567"/>
          <w:tab w:val="left" w:pos="851"/>
        </w:tabs>
        <w:suppressAutoHyphens/>
        <w:autoSpaceDE w:val="0"/>
        <w:spacing w:after="0" w:line="240" w:lineRule="auto"/>
        <w:ind w:left="851"/>
        <w:contextualSpacing w:val="0"/>
        <w:jc w:val="both"/>
        <w:rPr>
          <w:rFonts w:ascii="Times New Roman" w:hAnsi="Times New Roman" w:cs="Times New Roman"/>
          <w:szCs w:val="24"/>
        </w:rPr>
      </w:pPr>
      <w:r w:rsidRPr="00260F97">
        <w:rPr>
          <w:rFonts w:ascii="Times New Roman" w:hAnsi="Times New Roman" w:cs="Times New Roman"/>
          <w:szCs w:val="24"/>
        </w:rPr>
        <w:t>Należy przewidzieć możliwość zwiększenia ilości odbiorników o 10% na etapie wykonawstwa lub w przypadku stwierdzenia potrzeby zasilenia dodatkowych urządzeń nie zinwentaryzowanych w trakcie opracowania.</w:t>
      </w:r>
    </w:p>
    <w:p w14:paraId="3C470B0F" w14:textId="77777777" w:rsidR="003E4CF2" w:rsidRPr="00260F97" w:rsidRDefault="003E4CF2" w:rsidP="00E412CB">
      <w:pPr>
        <w:pStyle w:val="Akapitzlist"/>
        <w:numPr>
          <w:ilvl w:val="0"/>
          <w:numId w:val="11"/>
        </w:numPr>
        <w:tabs>
          <w:tab w:val="left" w:pos="426"/>
          <w:tab w:val="left" w:pos="567"/>
          <w:tab w:val="left" w:pos="851"/>
        </w:tabs>
        <w:suppressAutoHyphens/>
        <w:autoSpaceDE w:val="0"/>
        <w:spacing w:after="0" w:line="240" w:lineRule="auto"/>
        <w:ind w:left="851"/>
        <w:contextualSpacing w:val="0"/>
        <w:jc w:val="both"/>
        <w:rPr>
          <w:rFonts w:ascii="Times New Roman" w:hAnsi="Times New Roman" w:cs="Times New Roman"/>
          <w:szCs w:val="24"/>
        </w:rPr>
      </w:pPr>
      <w:r w:rsidRPr="00260F97">
        <w:rPr>
          <w:rFonts w:ascii="Times New Roman" w:hAnsi="Times New Roman" w:cs="Times New Roman"/>
          <w:szCs w:val="24"/>
        </w:rPr>
        <w:t>Do powyższych urządzeń należy doprowadzić zasilanie wraz z montażem zabezpieczenia w rozdzielnicy.</w:t>
      </w:r>
    </w:p>
    <w:p w14:paraId="0C801153" w14:textId="77777777" w:rsidR="003E4CF2" w:rsidRPr="00260F97" w:rsidRDefault="003E4CF2" w:rsidP="003E4CF2">
      <w:pPr>
        <w:tabs>
          <w:tab w:val="left" w:pos="851"/>
        </w:tabs>
        <w:autoSpaceDE w:val="0"/>
        <w:spacing w:line="240" w:lineRule="auto"/>
        <w:jc w:val="both"/>
        <w:rPr>
          <w:rFonts w:ascii="Times New Roman" w:hAnsi="Times New Roman" w:cs="Times New Roman"/>
          <w:szCs w:val="24"/>
        </w:rPr>
      </w:pPr>
      <w:r w:rsidRPr="00260F97">
        <w:rPr>
          <w:rFonts w:ascii="Times New Roman" w:hAnsi="Times New Roman" w:cs="Times New Roman"/>
          <w:szCs w:val="24"/>
        </w:rPr>
        <w:t>Szczegółowy zakres robót należy uzgodnić z inwestorem przed przystąpieniem do prac.</w:t>
      </w:r>
    </w:p>
    <w:p w14:paraId="28254C95" w14:textId="77777777" w:rsidR="003E4CF2" w:rsidRPr="00865C5A" w:rsidRDefault="003E4CF2" w:rsidP="00BE5940">
      <w:pPr>
        <w:pStyle w:val="Nagwek1"/>
        <w:numPr>
          <w:ilvl w:val="1"/>
          <w:numId w:val="13"/>
        </w:numPr>
        <w:rPr>
          <w:rFonts w:ascii="Arial" w:hAnsi="Arial" w:cs="Arial"/>
          <w:sz w:val="24"/>
          <w:szCs w:val="24"/>
        </w:rPr>
      </w:pPr>
      <w:bookmarkStart w:id="24" w:name="_Toc101823307"/>
      <w:bookmarkStart w:id="25" w:name="_Toc102652549"/>
      <w:r w:rsidRPr="00865C5A">
        <w:rPr>
          <w:rFonts w:ascii="Arial" w:hAnsi="Arial" w:cs="Arial"/>
          <w:sz w:val="24"/>
          <w:szCs w:val="24"/>
        </w:rPr>
        <w:t>WYTYCZNE MONTAŻOWE WYKONANIA INSTALACJI.</w:t>
      </w:r>
      <w:bookmarkEnd w:id="24"/>
      <w:bookmarkEnd w:id="25"/>
    </w:p>
    <w:p w14:paraId="39F7C925" w14:textId="77777777" w:rsidR="003E4CF2" w:rsidRPr="00260F97" w:rsidRDefault="003E4CF2" w:rsidP="003E4CF2">
      <w:pPr>
        <w:tabs>
          <w:tab w:val="left" w:pos="851"/>
        </w:tabs>
        <w:autoSpaceDE w:val="0"/>
        <w:spacing w:line="240" w:lineRule="auto"/>
        <w:jc w:val="both"/>
        <w:rPr>
          <w:rFonts w:ascii="Times New Roman" w:hAnsi="Times New Roman" w:cs="Times New Roman"/>
          <w:szCs w:val="24"/>
        </w:rPr>
      </w:pPr>
      <w:r w:rsidRPr="00260F97">
        <w:rPr>
          <w:rFonts w:ascii="Times New Roman" w:hAnsi="Times New Roman" w:cs="Times New Roman"/>
          <w:szCs w:val="24"/>
        </w:rPr>
        <w:t xml:space="preserve">Prace związane z budową instalacji elektrycznej powinny być wykonywane przez firmę lub osobę to tego uprawnioną oraz powinny uwzględniać obowiązujące przepisy i normy. </w:t>
      </w:r>
    </w:p>
    <w:p w14:paraId="71EC622F" w14:textId="77777777" w:rsidR="003E4CF2" w:rsidRPr="00260F97" w:rsidRDefault="003E4CF2" w:rsidP="003E4CF2">
      <w:pPr>
        <w:tabs>
          <w:tab w:val="left" w:pos="426"/>
        </w:tabs>
        <w:autoSpaceDE w:val="0"/>
        <w:spacing w:line="240" w:lineRule="auto"/>
        <w:jc w:val="both"/>
        <w:rPr>
          <w:rFonts w:ascii="Times New Roman" w:hAnsi="Times New Roman" w:cs="Times New Roman"/>
          <w:szCs w:val="24"/>
        </w:rPr>
      </w:pPr>
      <w:r w:rsidRPr="00260F97">
        <w:rPr>
          <w:rFonts w:ascii="Times New Roman" w:hAnsi="Times New Roman" w:cs="Times New Roman"/>
          <w:szCs w:val="24"/>
        </w:rPr>
        <w:t>Instalacje elektryczne należy wykonać przewodami prowadzonymi:</w:t>
      </w:r>
    </w:p>
    <w:p w14:paraId="147FABCC" w14:textId="77777777" w:rsidR="003E4CF2" w:rsidRPr="00260F97" w:rsidRDefault="003E4CF2" w:rsidP="003E4CF2">
      <w:pPr>
        <w:pStyle w:val="Akapitzlist"/>
        <w:numPr>
          <w:ilvl w:val="0"/>
          <w:numId w:val="11"/>
        </w:numPr>
        <w:tabs>
          <w:tab w:val="left" w:pos="426"/>
          <w:tab w:val="left" w:pos="567"/>
          <w:tab w:val="left" w:pos="850"/>
        </w:tabs>
        <w:suppressAutoHyphens/>
        <w:autoSpaceDE w:val="0"/>
        <w:spacing w:after="0" w:line="240" w:lineRule="auto"/>
        <w:ind w:left="851"/>
        <w:contextualSpacing w:val="0"/>
        <w:jc w:val="both"/>
        <w:rPr>
          <w:rFonts w:ascii="Times New Roman" w:hAnsi="Times New Roman" w:cs="Times New Roman"/>
          <w:szCs w:val="24"/>
        </w:rPr>
      </w:pPr>
      <w:r w:rsidRPr="00260F97">
        <w:rPr>
          <w:rFonts w:ascii="Times New Roman" w:hAnsi="Times New Roman" w:cs="Times New Roman"/>
          <w:szCs w:val="24"/>
        </w:rPr>
        <w:t>bezpośrednio pod tynkiem pod warunkiem przykrycia ich warstwą tynku o minimalnej grubości 5mm</w:t>
      </w:r>
    </w:p>
    <w:p w14:paraId="00EE7B5E" w14:textId="77777777" w:rsidR="003E4CF2" w:rsidRPr="00260F97" w:rsidRDefault="003E4CF2" w:rsidP="003E4CF2">
      <w:pPr>
        <w:pStyle w:val="Akapitzlist"/>
        <w:numPr>
          <w:ilvl w:val="0"/>
          <w:numId w:val="11"/>
        </w:numPr>
        <w:tabs>
          <w:tab w:val="left" w:pos="426"/>
          <w:tab w:val="left" w:pos="567"/>
          <w:tab w:val="left" w:pos="850"/>
        </w:tabs>
        <w:suppressAutoHyphens/>
        <w:autoSpaceDE w:val="0"/>
        <w:spacing w:after="0" w:line="240" w:lineRule="auto"/>
        <w:ind w:left="851"/>
        <w:contextualSpacing w:val="0"/>
        <w:jc w:val="both"/>
        <w:rPr>
          <w:rFonts w:ascii="Times New Roman" w:hAnsi="Times New Roman" w:cs="Times New Roman"/>
          <w:szCs w:val="24"/>
        </w:rPr>
      </w:pPr>
      <w:r w:rsidRPr="00260F97">
        <w:rPr>
          <w:rFonts w:ascii="Times New Roman" w:hAnsi="Times New Roman" w:cs="Times New Roman"/>
          <w:szCs w:val="24"/>
        </w:rPr>
        <w:t>pod tynkiem w bruzdach pod warunkiem przykrycia ich warstwą tynku o minimalnej grubości 5mm</w:t>
      </w:r>
    </w:p>
    <w:p w14:paraId="57FF78D9" w14:textId="77777777" w:rsidR="003E4CF2" w:rsidRPr="00260F97" w:rsidRDefault="003E4CF2" w:rsidP="003E4CF2">
      <w:pPr>
        <w:pStyle w:val="Akapitzlist"/>
        <w:numPr>
          <w:ilvl w:val="0"/>
          <w:numId w:val="11"/>
        </w:numPr>
        <w:tabs>
          <w:tab w:val="left" w:pos="426"/>
          <w:tab w:val="left" w:pos="567"/>
          <w:tab w:val="left" w:pos="850"/>
        </w:tabs>
        <w:suppressAutoHyphens/>
        <w:autoSpaceDE w:val="0"/>
        <w:spacing w:after="0" w:line="240" w:lineRule="auto"/>
        <w:ind w:left="851"/>
        <w:contextualSpacing w:val="0"/>
        <w:jc w:val="both"/>
        <w:rPr>
          <w:rFonts w:ascii="Times New Roman" w:hAnsi="Times New Roman" w:cs="Times New Roman"/>
          <w:szCs w:val="24"/>
        </w:rPr>
      </w:pPr>
      <w:r w:rsidRPr="00260F97">
        <w:rPr>
          <w:rFonts w:ascii="Times New Roman" w:hAnsi="Times New Roman" w:cs="Times New Roman"/>
          <w:szCs w:val="24"/>
        </w:rPr>
        <w:t xml:space="preserve">pod tynkiem w rurkach </w:t>
      </w:r>
      <w:proofErr w:type="spellStart"/>
      <w:r w:rsidRPr="00260F97">
        <w:rPr>
          <w:rFonts w:ascii="Times New Roman" w:hAnsi="Times New Roman" w:cs="Times New Roman"/>
          <w:szCs w:val="24"/>
        </w:rPr>
        <w:t>RVKLn</w:t>
      </w:r>
      <w:proofErr w:type="spellEnd"/>
    </w:p>
    <w:p w14:paraId="7ECC0368" w14:textId="77777777" w:rsidR="003E4CF2" w:rsidRPr="00260F97" w:rsidRDefault="003E4CF2" w:rsidP="003E4CF2">
      <w:pPr>
        <w:pStyle w:val="Akapitzlist"/>
        <w:numPr>
          <w:ilvl w:val="0"/>
          <w:numId w:val="11"/>
        </w:numPr>
        <w:tabs>
          <w:tab w:val="left" w:pos="426"/>
          <w:tab w:val="left" w:pos="567"/>
          <w:tab w:val="left" w:pos="850"/>
        </w:tabs>
        <w:suppressAutoHyphens/>
        <w:autoSpaceDE w:val="0"/>
        <w:spacing w:after="0" w:line="240" w:lineRule="auto"/>
        <w:ind w:left="851"/>
        <w:contextualSpacing w:val="0"/>
        <w:jc w:val="both"/>
        <w:rPr>
          <w:rFonts w:ascii="Times New Roman" w:hAnsi="Times New Roman" w:cs="Times New Roman"/>
          <w:szCs w:val="24"/>
        </w:rPr>
      </w:pPr>
      <w:r w:rsidRPr="00260F97">
        <w:rPr>
          <w:rFonts w:ascii="Times New Roman" w:hAnsi="Times New Roman" w:cs="Times New Roman"/>
          <w:szCs w:val="24"/>
        </w:rPr>
        <w:t>w rurowniach ochronnych pod podłogą</w:t>
      </w:r>
    </w:p>
    <w:p w14:paraId="73ABABA2" w14:textId="77777777" w:rsidR="003E4CF2" w:rsidRPr="00260F97" w:rsidRDefault="003E4CF2" w:rsidP="003E4CF2">
      <w:pPr>
        <w:pStyle w:val="Akapitzlist"/>
        <w:numPr>
          <w:ilvl w:val="0"/>
          <w:numId w:val="11"/>
        </w:numPr>
        <w:tabs>
          <w:tab w:val="left" w:pos="426"/>
          <w:tab w:val="left" w:pos="567"/>
          <w:tab w:val="left" w:pos="850"/>
        </w:tabs>
        <w:suppressAutoHyphens/>
        <w:autoSpaceDE w:val="0"/>
        <w:spacing w:after="0" w:line="240" w:lineRule="auto"/>
        <w:ind w:left="851"/>
        <w:contextualSpacing w:val="0"/>
        <w:jc w:val="both"/>
        <w:rPr>
          <w:rFonts w:ascii="Times New Roman" w:hAnsi="Times New Roman" w:cs="Times New Roman"/>
          <w:szCs w:val="24"/>
        </w:rPr>
      </w:pPr>
      <w:r w:rsidRPr="00260F97">
        <w:rPr>
          <w:rFonts w:ascii="Times New Roman" w:hAnsi="Times New Roman" w:cs="Times New Roman"/>
          <w:szCs w:val="24"/>
        </w:rPr>
        <w:lastRenderedPageBreak/>
        <w:t>w korytkach instalacyjnych pod stropem</w:t>
      </w:r>
    </w:p>
    <w:p w14:paraId="1BE453A0" w14:textId="77777777" w:rsidR="003E4CF2" w:rsidRPr="00260F97" w:rsidRDefault="003E4CF2" w:rsidP="003E4CF2">
      <w:pPr>
        <w:pStyle w:val="Akapitzlist"/>
        <w:numPr>
          <w:ilvl w:val="0"/>
          <w:numId w:val="11"/>
        </w:numPr>
        <w:tabs>
          <w:tab w:val="left" w:pos="426"/>
          <w:tab w:val="left" w:pos="567"/>
          <w:tab w:val="left" w:pos="850"/>
        </w:tabs>
        <w:suppressAutoHyphens/>
        <w:autoSpaceDE w:val="0"/>
        <w:spacing w:after="0" w:line="240" w:lineRule="auto"/>
        <w:ind w:left="851"/>
        <w:contextualSpacing w:val="0"/>
        <w:jc w:val="both"/>
        <w:rPr>
          <w:rFonts w:ascii="Times New Roman" w:hAnsi="Times New Roman" w:cs="Times New Roman"/>
          <w:szCs w:val="24"/>
        </w:rPr>
      </w:pPr>
      <w:r w:rsidRPr="00260F97">
        <w:rPr>
          <w:rFonts w:ascii="Times New Roman" w:hAnsi="Times New Roman" w:cs="Times New Roman"/>
          <w:szCs w:val="24"/>
        </w:rPr>
        <w:t>wszystkie urządzenia elektryczne instalować zgodnie z planami instalacji i schematami.</w:t>
      </w:r>
    </w:p>
    <w:p w14:paraId="2168D8A6" w14:textId="77777777" w:rsidR="003E4CF2" w:rsidRPr="00260F97" w:rsidRDefault="003E4CF2" w:rsidP="003E4CF2">
      <w:pPr>
        <w:pStyle w:val="Akapitzlist"/>
        <w:numPr>
          <w:ilvl w:val="0"/>
          <w:numId w:val="11"/>
        </w:numPr>
        <w:tabs>
          <w:tab w:val="left" w:pos="426"/>
          <w:tab w:val="left" w:pos="567"/>
          <w:tab w:val="left" w:pos="850"/>
        </w:tabs>
        <w:suppressAutoHyphens/>
        <w:autoSpaceDE w:val="0"/>
        <w:spacing w:after="0" w:line="240" w:lineRule="auto"/>
        <w:ind w:left="851"/>
        <w:contextualSpacing w:val="0"/>
        <w:jc w:val="both"/>
        <w:rPr>
          <w:rFonts w:ascii="Times New Roman" w:hAnsi="Times New Roman" w:cs="Times New Roman"/>
          <w:szCs w:val="24"/>
        </w:rPr>
      </w:pPr>
      <w:r w:rsidRPr="00260F97">
        <w:rPr>
          <w:rFonts w:ascii="Times New Roman" w:hAnsi="Times New Roman" w:cs="Times New Roman"/>
          <w:szCs w:val="24"/>
        </w:rPr>
        <w:t>należy skrupulatnie przestrzegać kolorystycznego oznakowania żył przewodowych i kabli (również w obrębie rozdzielnicy). Przewód zerowy (N) musi posiadać izolację koloru jasnoniebieskiego, a przewód ochronny (PE) – żółto-zielonego.</w:t>
      </w:r>
    </w:p>
    <w:p w14:paraId="4E4C22A2" w14:textId="77777777" w:rsidR="003E4CF2" w:rsidRPr="00260F97" w:rsidRDefault="003E4CF2" w:rsidP="003E4CF2">
      <w:pPr>
        <w:pStyle w:val="Akapitzlist"/>
        <w:numPr>
          <w:ilvl w:val="0"/>
          <w:numId w:val="11"/>
        </w:numPr>
        <w:tabs>
          <w:tab w:val="left" w:pos="426"/>
          <w:tab w:val="left" w:pos="567"/>
          <w:tab w:val="left" w:pos="850"/>
        </w:tabs>
        <w:suppressAutoHyphens/>
        <w:autoSpaceDE w:val="0"/>
        <w:spacing w:after="0" w:line="240" w:lineRule="auto"/>
        <w:ind w:left="851"/>
        <w:contextualSpacing w:val="0"/>
        <w:jc w:val="both"/>
        <w:rPr>
          <w:rFonts w:ascii="Times New Roman" w:hAnsi="Times New Roman" w:cs="Times New Roman"/>
          <w:szCs w:val="24"/>
        </w:rPr>
      </w:pPr>
      <w:r w:rsidRPr="00260F97">
        <w:rPr>
          <w:rFonts w:ascii="Times New Roman" w:hAnsi="Times New Roman" w:cs="Times New Roman"/>
          <w:szCs w:val="24"/>
        </w:rPr>
        <w:t>w żadnym miejscu instalacji odbiorczej przewód zerowy (N) i przewód ochronny (PE) nie mogą być połączone.</w:t>
      </w:r>
    </w:p>
    <w:p w14:paraId="59D981E2" w14:textId="77777777" w:rsidR="003E4CF2" w:rsidRPr="00260F97" w:rsidRDefault="003E4CF2" w:rsidP="003E4CF2">
      <w:pPr>
        <w:pStyle w:val="Akapitzlist"/>
        <w:numPr>
          <w:ilvl w:val="0"/>
          <w:numId w:val="11"/>
        </w:numPr>
        <w:tabs>
          <w:tab w:val="left" w:pos="426"/>
          <w:tab w:val="left" w:pos="567"/>
          <w:tab w:val="left" w:pos="850"/>
        </w:tabs>
        <w:suppressAutoHyphens/>
        <w:autoSpaceDE w:val="0"/>
        <w:spacing w:after="0" w:line="240" w:lineRule="auto"/>
        <w:ind w:left="851"/>
        <w:contextualSpacing w:val="0"/>
        <w:jc w:val="both"/>
        <w:rPr>
          <w:rFonts w:ascii="Times New Roman" w:hAnsi="Times New Roman" w:cs="Times New Roman"/>
          <w:szCs w:val="24"/>
        </w:rPr>
      </w:pPr>
      <w:r w:rsidRPr="00260F97">
        <w:rPr>
          <w:rFonts w:ascii="Times New Roman" w:hAnsi="Times New Roman" w:cs="Times New Roman"/>
          <w:szCs w:val="24"/>
        </w:rPr>
        <w:t>wszystkie urządzenia i sprzęt, których konstrukcja wykonana jest z metalu lub zawierają one elementy metalowe, na których w przypadku uszkodzenia może pojawić się napięcie, muszą być obowiązkowo przyłączone do przewodu ochronnego.</w:t>
      </w:r>
    </w:p>
    <w:p w14:paraId="08589D90" w14:textId="77777777" w:rsidR="003E4CF2" w:rsidRPr="00260F97" w:rsidRDefault="003E4CF2" w:rsidP="003E4CF2">
      <w:pPr>
        <w:pStyle w:val="Akapitzlist"/>
        <w:numPr>
          <w:ilvl w:val="0"/>
          <w:numId w:val="11"/>
        </w:numPr>
        <w:tabs>
          <w:tab w:val="left" w:pos="426"/>
          <w:tab w:val="left" w:pos="567"/>
          <w:tab w:val="left" w:pos="850"/>
        </w:tabs>
        <w:suppressAutoHyphens/>
        <w:autoSpaceDE w:val="0"/>
        <w:spacing w:after="0" w:line="240" w:lineRule="auto"/>
        <w:ind w:left="851"/>
        <w:contextualSpacing w:val="0"/>
        <w:jc w:val="both"/>
        <w:rPr>
          <w:rFonts w:ascii="Times New Roman" w:hAnsi="Times New Roman" w:cs="Times New Roman"/>
          <w:szCs w:val="24"/>
        </w:rPr>
      </w:pPr>
      <w:r w:rsidRPr="00260F97">
        <w:rPr>
          <w:rFonts w:ascii="Times New Roman" w:hAnsi="Times New Roman" w:cs="Times New Roman"/>
          <w:szCs w:val="24"/>
        </w:rPr>
        <w:t>dla przewodów i kabli przeznaczonych do ułożenia należy stosować trasy pionowe i poziome z zachowaniem odstępów od innych instalacji</w:t>
      </w:r>
    </w:p>
    <w:p w14:paraId="4AA1445A" w14:textId="77777777" w:rsidR="003E4CF2" w:rsidRPr="00260F97" w:rsidRDefault="003E4CF2" w:rsidP="003E4CF2">
      <w:pPr>
        <w:pStyle w:val="Akapitzlist"/>
        <w:numPr>
          <w:ilvl w:val="0"/>
          <w:numId w:val="11"/>
        </w:numPr>
        <w:tabs>
          <w:tab w:val="left" w:pos="426"/>
          <w:tab w:val="left" w:pos="567"/>
          <w:tab w:val="left" w:pos="850"/>
        </w:tabs>
        <w:suppressAutoHyphens/>
        <w:autoSpaceDE w:val="0"/>
        <w:spacing w:after="0" w:line="240" w:lineRule="auto"/>
        <w:ind w:left="851"/>
        <w:contextualSpacing w:val="0"/>
        <w:jc w:val="both"/>
        <w:rPr>
          <w:rFonts w:ascii="Times New Roman" w:hAnsi="Times New Roman" w:cs="Times New Roman"/>
          <w:szCs w:val="24"/>
        </w:rPr>
      </w:pPr>
      <w:r w:rsidRPr="00260F97">
        <w:rPr>
          <w:rFonts w:ascii="Times New Roman" w:hAnsi="Times New Roman" w:cs="Times New Roman"/>
          <w:szCs w:val="24"/>
        </w:rPr>
        <w:t>kolorystykę oraz model osprzętu (gniazda, łączniki) dobiera Inwestor, sugeruje się montaż osprzętu we wspólnych ramkach, nie stosować podwójnych gniazd wtykowych z bolcem ochronnym. Należy zamiast nich stosować dwa gniazda wtykowe z bolcem ochronnym we wspólnej podwójnej ramce.</w:t>
      </w:r>
    </w:p>
    <w:p w14:paraId="27C7FC86" w14:textId="77777777" w:rsidR="003E4CF2" w:rsidRPr="00260F97" w:rsidRDefault="003E4CF2" w:rsidP="003E4CF2">
      <w:pPr>
        <w:pStyle w:val="Akapitzlist"/>
        <w:numPr>
          <w:ilvl w:val="0"/>
          <w:numId w:val="11"/>
        </w:numPr>
        <w:tabs>
          <w:tab w:val="left" w:pos="426"/>
          <w:tab w:val="left" w:pos="567"/>
          <w:tab w:val="left" w:pos="850"/>
        </w:tabs>
        <w:suppressAutoHyphens/>
        <w:autoSpaceDE w:val="0"/>
        <w:spacing w:after="0" w:line="240" w:lineRule="auto"/>
        <w:ind w:left="851"/>
        <w:contextualSpacing w:val="0"/>
        <w:jc w:val="both"/>
        <w:rPr>
          <w:rFonts w:ascii="Times New Roman" w:hAnsi="Times New Roman" w:cs="Times New Roman"/>
          <w:szCs w:val="24"/>
        </w:rPr>
      </w:pPr>
      <w:r w:rsidRPr="00260F97">
        <w:rPr>
          <w:rFonts w:ascii="Times New Roman" w:hAnsi="Times New Roman" w:cs="Times New Roman"/>
          <w:szCs w:val="24"/>
        </w:rPr>
        <w:t>puszki rozgałęźne dla obwodów montować pod stropem lub w innych łatwo dostępnych miejscach.</w:t>
      </w:r>
    </w:p>
    <w:p w14:paraId="3E2F73A0" w14:textId="77777777" w:rsidR="003E4CF2" w:rsidRPr="00260F97" w:rsidRDefault="003E4CF2" w:rsidP="003E4CF2">
      <w:pPr>
        <w:pStyle w:val="Akapitzlist"/>
        <w:numPr>
          <w:ilvl w:val="0"/>
          <w:numId w:val="11"/>
        </w:numPr>
        <w:tabs>
          <w:tab w:val="left" w:pos="426"/>
          <w:tab w:val="left" w:pos="567"/>
          <w:tab w:val="left" w:pos="850"/>
        </w:tabs>
        <w:suppressAutoHyphens/>
        <w:autoSpaceDE w:val="0"/>
        <w:spacing w:after="0" w:line="240" w:lineRule="auto"/>
        <w:ind w:left="851"/>
        <w:contextualSpacing w:val="0"/>
        <w:jc w:val="both"/>
        <w:rPr>
          <w:rFonts w:ascii="Times New Roman" w:hAnsi="Times New Roman" w:cs="Times New Roman"/>
          <w:szCs w:val="24"/>
        </w:rPr>
      </w:pPr>
      <w:r w:rsidRPr="00260F97">
        <w:rPr>
          <w:rFonts w:ascii="Times New Roman" w:hAnsi="Times New Roman" w:cs="Times New Roman"/>
          <w:szCs w:val="24"/>
        </w:rPr>
        <w:t>przy przejściach przez ściany i stropy przewody i kable należy chronić od uszkodzeń mechanicznych w rurkach winidurowych.</w:t>
      </w:r>
    </w:p>
    <w:p w14:paraId="3D739DE3" w14:textId="77777777" w:rsidR="003E4CF2" w:rsidRPr="00260F97" w:rsidRDefault="003E4CF2" w:rsidP="003E4CF2">
      <w:pPr>
        <w:pStyle w:val="Akapitzlist"/>
        <w:numPr>
          <w:ilvl w:val="0"/>
          <w:numId w:val="11"/>
        </w:numPr>
        <w:tabs>
          <w:tab w:val="left" w:pos="426"/>
          <w:tab w:val="left" w:pos="567"/>
          <w:tab w:val="left" w:pos="850"/>
        </w:tabs>
        <w:suppressAutoHyphens/>
        <w:autoSpaceDE w:val="0"/>
        <w:spacing w:after="0" w:line="240" w:lineRule="auto"/>
        <w:ind w:left="851"/>
        <w:contextualSpacing w:val="0"/>
        <w:jc w:val="both"/>
        <w:rPr>
          <w:rFonts w:ascii="Times New Roman" w:hAnsi="Times New Roman" w:cs="Times New Roman"/>
          <w:szCs w:val="24"/>
        </w:rPr>
      </w:pPr>
      <w:r w:rsidRPr="00260F97">
        <w:rPr>
          <w:rFonts w:ascii="Times New Roman" w:hAnsi="Times New Roman" w:cs="Times New Roman"/>
          <w:szCs w:val="24"/>
        </w:rPr>
        <w:t>wszystkie instalowane korytka, wsporniki, uchwyty itp. muszą być galwanizowane.</w:t>
      </w:r>
    </w:p>
    <w:p w14:paraId="177CE25D" w14:textId="77777777" w:rsidR="003E4CF2" w:rsidRDefault="003E4CF2" w:rsidP="003E4CF2">
      <w:pPr>
        <w:pStyle w:val="Akapitzlist"/>
        <w:numPr>
          <w:ilvl w:val="0"/>
          <w:numId w:val="11"/>
        </w:numPr>
        <w:tabs>
          <w:tab w:val="left" w:pos="426"/>
          <w:tab w:val="left" w:pos="567"/>
          <w:tab w:val="left" w:pos="850"/>
        </w:tabs>
        <w:suppressAutoHyphens/>
        <w:autoSpaceDE w:val="0"/>
        <w:spacing w:after="0" w:line="240" w:lineRule="auto"/>
        <w:ind w:left="851"/>
        <w:contextualSpacing w:val="0"/>
        <w:jc w:val="both"/>
        <w:rPr>
          <w:rFonts w:ascii="Times New Roman" w:hAnsi="Times New Roman" w:cs="Times New Roman"/>
          <w:szCs w:val="24"/>
        </w:rPr>
      </w:pPr>
      <w:r w:rsidRPr="00260F97">
        <w:rPr>
          <w:rFonts w:ascii="Times New Roman" w:hAnsi="Times New Roman" w:cs="Times New Roman"/>
          <w:szCs w:val="24"/>
        </w:rPr>
        <w:t>zastosowane materiały muszą posiadać atesty a uszczelnienia muszą być wykonane zgodnie z instrukcją producenta.</w:t>
      </w:r>
    </w:p>
    <w:p w14:paraId="2D04B58B" w14:textId="77777777" w:rsidR="003E4CF2" w:rsidRDefault="003E4CF2" w:rsidP="003E4CF2">
      <w:pPr>
        <w:pStyle w:val="Akapitzlist"/>
        <w:numPr>
          <w:ilvl w:val="0"/>
          <w:numId w:val="11"/>
        </w:numPr>
        <w:tabs>
          <w:tab w:val="left" w:pos="426"/>
          <w:tab w:val="left" w:pos="567"/>
          <w:tab w:val="left" w:pos="850"/>
        </w:tabs>
        <w:suppressAutoHyphens/>
        <w:autoSpaceDE w:val="0"/>
        <w:spacing w:after="0" w:line="240" w:lineRule="auto"/>
        <w:ind w:left="851"/>
        <w:contextualSpacing w:val="0"/>
        <w:jc w:val="both"/>
        <w:rPr>
          <w:rFonts w:ascii="Times New Roman" w:hAnsi="Times New Roman" w:cs="Times New Roman"/>
          <w:szCs w:val="24"/>
        </w:rPr>
      </w:pPr>
      <w:r w:rsidRPr="009F4A73">
        <w:rPr>
          <w:rFonts w:ascii="Times New Roman" w:hAnsi="Times New Roman" w:cs="Times New Roman"/>
          <w:szCs w:val="24"/>
        </w:rPr>
        <w:t>należy stosować osprzęt typowy, podtynkowy IP20,  w pomieszczeniach mokrych, kotłowni oraz w okolicy zlewów wyłącznie osprzęt szczelny min IP44, typ osprzętu należy bezwzględnie potwierdzić wiążąco z Inwestorem w trakcie realizacji projektu</w:t>
      </w:r>
    </w:p>
    <w:p w14:paraId="28B57256" w14:textId="77777777" w:rsidR="003E4CF2" w:rsidRDefault="003E4CF2" w:rsidP="003E4CF2">
      <w:pPr>
        <w:autoSpaceDE w:val="0"/>
        <w:autoSpaceDN w:val="0"/>
        <w:adjustRightInd w:val="0"/>
        <w:spacing w:after="0" w:line="240" w:lineRule="auto"/>
        <w:ind w:left="360"/>
        <w:rPr>
          <w:rFonts w:cs="Arial"/>
          <w:szCs w:val="24"/>
        </w:rPr>
      </w:pPr>
    </w:p>
    <w:p w14:paraId="53F002BD" w14:textId="77777777" w:rsidR="003E4CF2" w:rsidRPr="00635D2B" w:rsidRDefault="003E4CF2" w:rsidP="003E4CF2">
      <w:pPr>
        <w:autoSpaceDE w:val="0"/>
        <w:autoSpaceDN w:val="0"/>
        <w:adjustRightInd w:val="0"/>
        <w:spacing w:after="0" w:line="240" w:lineRule="auto"/>
        <w:ind w:left="360"/>
        <w:rPr>
          <w:rFonts w:cs="Arial"/>
          <w:szCs w:val="24"/>
        </w:rPr>
      </w:pPr>
    </w:p>
    <w:p w14:paraId="4FB20584" w14:textId="77777777" w:rsidR="00E23FFB" w:rsidRPr="00913413" w:rsidRDefault="00E23FFB" w:rsidP="001874E7">
      <w:pPr>
        <w:spacing w:line="360" w:lineRule="auto"/>
        <w:ind w:left="360"/>
        <w:rPr>
          <w:rFonts w:cs="Arial"/>
          <w:szCs w:val="24"/>
        </w:rPr>
      </w:pPr>
    </w:p>
    <w:p w14:paraId="1CFFE5BB" w14:textId="405FFBFF" w:rsidR="00262CF3" w:rsidRPr="00913413" w:rsidRDefault="00262CF3" w:rsidP="003E4CF2">
      <w:pPr>
        <w:spacing w:line="360" w:lineRule="auto"/>
        <w:rPr>
          <w:rFonts w:cs="Arial"/>
          <w:szCs w:val="24"/>
        </w:rPr>
      </w:pPr>
    </w:p>
    <w:sectPr w:rsidR="00262CF3" w:rsidRPr="00913413">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12A46F" w14:textId="77777777" w:rsidR="001D7E5F" w:rsidRDefault="001D7E5F" w:rsidP="006D434D">
      <w:pPr>
        <w:spacing w:after="0" w:line="240" w:lineRule="auto"/>
      </w:pPr>
      <w:r>
        <w:separator/>
      </w:r>
    </w:p>
  </w:endnote>
  <w:endnote w:type="continuationSeparator" w:id="0">
    <w:p w14:paraId="406F325D" w14:textId="77777777" w:rsidR="001D7E5F" w:rsidRDefault="001D7E5F" w:rsidP="006D43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IDFont+F1">
    <w:altName w:val="Yu Gothic"/>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BCA05" w14:textId="77777777" w:rsidR="006D434D" w:rsidRPr="00C13B77" w:rsidRDefault="006D434D" w:rsidP="006D434D">
    <w:pPr>
      <w:spacing w:after="100" w:afterAutospacing="1" w:line="240" w:lineRule="auto"/>
      <w:rPr>
        <w:color w:val="262626"/>
        <w:kern w:val="1"/>
        <w:sz w:val="14"/>
        <w:szCs w:val="14"/>
      </w:rPr>
    </w:pPr>
    <w:r w:rsidRPr="00826AE9">
      <w:rPr>
        <w:noProof/>
        <w:color w:val="262626"/>
        <w:kern w:val="1"/>
        <w:sz w:val="14"/>
        <w:szCs w:val="14"/>
        <w:lang w:eastAsia="pl-PL"/>
      </w:rPr>
      <mc:AlternateContent>
        <mc:Choice Requires="wps">
          <w:drawing>
            <wp:anchor distT="0" distB="0" distL="114300" distR="114300" simplePos="0" relativeHeight="251660288" behindDoc="0" locked="0" layoutInCell="1" allowOverlap="1" wp14:anchorId="477B5811" wp14:editId="61EE54B9">
              <wp:simplePos x="0" y="0"/>
              <wp:positionH relativeFrom="rightMargin">
                <wp:posOffset>-3768725</wp:posOffset>
              </wp:positionH>
              <wp:positionV relativeFrom="page">
                <wp:posOffset>9124950</wp:posOffset>
              </wp:positionV>
              <wp:extent cx="1533525" cy="1823085"/>
              <wp:effectExtent l="0" t="0" r="0" b="5715"/>
              <wp:wrapNone/>
              <wp:docPr id="37"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3525" cy="1823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96EDAE" w14:textId="77777777" w:rsidR="006D434D" w:rsidRPr="00266954" w:rsidRDefault="006D434D" w:rsidP="006D434D">
                          <w:pPr>
                            <w:pStyle w:val="Stopka"/>
                            <w:rPr>
                              <w:rFonts w:ascii="Cambria" w:hAnsi="Cambria"/>
                              <w:sz w:val="32"/>
                              <w:szCs w:val="32"/>
                            </w:rPr>
                          </w:pPr>
                          <w:r w:rsidRPr="003C2B4C">
                            <w:rPr>
                              <w:rFonts w:ascii="Cambria" w:hAnsi="Cambria"/>
                              <w:b/>
                            </w:rPr>
                            <w:t>Strona</w:t>
                          </w:r>
                          <w:r w:rsidRPr="00266954">
                            <w:rPr>
                              <w:rFonts w:ascii="Cambria" w:hAnsi="Cambria"/>
                              <w:sz w:val="32"/>
                              <w:szCs w:val="32"/>
                            </w:rPr>
                            <w:t xml:space="preserve"> </w:t>
                          </w:r>
                          <w:r>
                            <w:rPr>
                              <w:rFonts w:ascii="Cambria" w:hAnsi="Cambria"/>
                              <w:sz w:val="32"/>
                              <w:szCs w:val="32"/>
                            </w:rPr>
                            <w:t>WA/</w:t>
                          </w:r>
                          <w:r w:rsidRPr="00266954">
                            <w:rPr>
                              <w:sz w:val="32"/>
                              <w:szCs w:val="32"/>
                            </w:rPr>
                            <w:fldChar w:fldCharType="begin"/>
                          </w:r>
                          <w:r w:rsidRPr="00266954">
                            <w:rPr>
                              <w:sz w:val="32"/>
                              <w:szCs w:val="32"/>
                            </w:rPr>
                            <w:instrText xml:space="preserve"> PAGE    \* MERGEFORMAT </w:instrText>
                          </w:r>
                          <w:r w:rsidRPr="00266954">
                            <w:rPr>
                              <w:sz w:val="32"/>
                              <w:szCs w:val="32"/>
                            </w:rPr>
                            <w:fldChar w:fldCharType="separate"/>
                          </w:r>
                          <w:r w:rsidRPr="00E8270A">
                            <w:rPr>
                              <w:rFonts w:ascii="Cambria" w:hAnsi="Cambria"/>
                              <w:noProof/>
                              <w:sz w:val="32"/>
                              <w:szCs w:val="32"/>
                            </w:rPr>
                            <w:t>2</w:t>
                          </w:r>
                          <w:r w:rsidRPr="00266954">
                            <w:rPr>
                              <w:sz w:val="32"/>
                              <w:szCs w:val="32"/>
                            </w:rPr>
                            <w:fldChar w:fldCharType="end"/>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77B5811" id="Rectangle 19" o:spid="_x0000_s1026" style="position:absolute;margin-left:-296.75pt;margin-top:718.5pt;width:120.75pt;height:143.55pt;z-index:25166028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" filled="f" stroked="f">
              <v:textbox>
                <w:txbxContent>
                  <w:p w14:paraId="3C96EDAE" w14:textId="77777777" w:rsidR="006D434D" w:rsidRPr="00266954" w:rsidRDefault="006D434D" w:rsidP="006D434D">
                    <w:pPr>
                      <w:pStyle w:val="Stopka"/>
                      <w:rPr>
                        <w:rFonts w:ascii="Cambria" w:hAnsi="Cambria"/>
                        <w:sz w:val="32"/>
                        <w:szCs w:val="32"/>
                      </w:rPr>
                    </w:pPr>
                    <w:r w:rsidRPr="003C2B4C">
                      <w:rPr>
                        <w:rFonts w:ascii="Cambria" w:hAnsi="Cambria"/>
                        <w:b/>
                      </w:rPr>
                      <w:t>Strona</w:t>
                    </w:r>
                    <w:r w:rsidRPr="00266954">
                      <w:rPr>
                        <w:rFonts w:ascii="Cambria" w:hAnsi="Cambria"/>
                        <w:sz w:val="32"/>
                        <w:szCs w:val="32"/>
                      </w:rPr>
                      <w:t xml:space="preserve"> </w:t>
                    </w:r>
                    <w:r>
                      <w:rPr>
                        <w:rFonts w:ascii="Cambria" w:hAnsi="Cambria"/>
                        <w:sz w:val="32"/>
                        <w:szCs w:val="32"/>
                      </w:rPr>
                      <w:t>WA/</w:t>
                    </w:r>
                    <w:r w:rsidRPr="00266954">
                      <w:rPr>
                        <w:sz w:val="32"/>
                        <w:szCs w:val="32"/>
                      </w:rPr>
                      <w:fldChar w:fldCharType="begin"/>
                    </w:r>
                    <w:r w:rsidRPr="00266954">
                      <w:rPr>
                        <w:sz w:val="32"/>
                        <w:szCs w:val="32"/>
                      </w:rPr>
                      <w:instrText xml:space="preserve"> PAGE    \* MERGEFORMAT </w:instrText>
                    </w:r>
                    <w:r w:rsidRPr="00266954">
                      <w:rPr>
                        <w:sz w:val="32"/>
                        <w:szCs w:val="32"/>
                      </w:rPr>
                      <w:fldChar w:fldCharType="separate"/>
                    </w:r>
                    <w:r w:rsidRPr="00E8270A">
                      <w:rPr>
                        <w:rFonts w:ascii="Cambria" w:hAnsi="Cambria"/>
                        <w:noProof/>
                        <w:sz w:val="32"/>
                        <w:szCs w:val="32"/>
                      </w:rPr>
                      <w:t>2</w:t>
                    </w:r>
                    <w:r w:rsidRPr="00266954">
                      <w:rPr>
                        <w:sz w:val="32"/>
                        <w:szCs w:val="32"/>
                      </w:rPr>
                      <w:fldChar w:fldCharType="end"/>
                    </w:r>
                  </w:p>
                </w:txbxContent>
              </v:textbox>
              <w10:wrap anchorx="margin" anchory="page"/>
            </v:rect>
          </w:pict>
        </mc:Fallback>
      </mc:AlternateContent>
    </w:r>
    <w:r w:rsidRPr="00205E43">
      <w:rPr>
        <w:rFonts w:cs="Arial"/>
        <w:b/>
        <w:bCs/>
        <w:noProof/>
        <w:lang w:eastAsia="pl-PL"/>
      </w:rPr>
      <w:drawing>
        <wp:anchor distT="0" distB="0" distL="114300" distR="114300" simplePos="0" relativeHeight="251661312" behindDoc="0" locked="0" layoutInCell="1" allowOverlap="1" wp14:anchorId="0F35212A" wp14:editId="04460794">
          <wp:simplePos x="0" y="0"/>
          <wp:positionH relativeFrom="column">
            <wp:posOffset>3752850</wp:posOffset>
          </wp:positionH>
          <wp:positionV relativeFrom="paragraph">
            <wp:posOffset>273050</wp:posOffset>
          </wp:positionV>
          <wp:extent cx="2000250" cy="381000"/>
          <wp:effectExtent l="0" t="0" r="0" b="0"/>
          <wp:wrapNone/>
          <wp:docPr id="10" name="Obraz 3" descr="L:\PRACA KOSCIUSZKI\logo dastore, ulotki\dastore_banner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PRACA KOSCIUSZKI\logo dastore, ulotki\dastore_banner002.jpg"/>
                  <pic:cNvPicPr>
                    <a:picLocks noChangeAspect="1" noChangeArrowheads="1"/>
                  </pic:cNvPicPr>
                </pic:nvPicPr>
                <pic:blipFill>
                  <a:blip r:embed="rId1">
                    <a:lum bright="70000" contrast="-70000"/>
                  </a:blip>
                  <a:srcRect/>
                  <a:stretch>
                    <a:fillRect/>
                  </a:stretch>
                </pic:blipFill>
                <pic:spPr bwMode="auto">
                  <a:xfrm>
                    <a:off x="0" y="0"/>
                    <a:ext cx="2000250" cy="381000"/>
                  </a:xfrm>
                  <a:prstGeom prst="rect">
                    <a:avLst/>
                  </a:prstGeom>
                  <a:effectLst/>
                </pic:spPr>
              </pic:pic>
            </a:graphicData>
          </a:graphic>
        </wp:anchor>
      </w:drawing>
    </w:r>
    <w:r w:rsidRPr="00826AE9">
      <w:rPr>
        <w:rFonts w:cs="Arial"/>
        <w:noProof/>
        <w:color w:val="000000" w:themeColor="text1"/>
        <w:sz w:val="14"/>
        <w:szCs w:val="14"/>
        <w:lang w:eastAsia="pl-PL"/>
      </w:rPr>
      <mc:AlternateContent>
        <mc:Choice Requires="wps">
          <w:drawing>
            <wp:anchor distT="0" distB="0" distL="114300" distR="114300" simplePos="0" relativeHeight="251659264" behindDoc="0" locked="0" layoutInCell="1" allowOverlap="1" wp14:anchorId="0D9D588A" wp14:editId="685A5A35">
              <wp:simplePos x="0" y="0"/>
              <wp:positionH relativeFrom="column">
                <wp:posOffset>2540</wp:posOffset>
              </wp:positionH>
              <wp:positionV relativeFrom="paragraph">
                <wp:posOffset>-16510</wp:posOffset>
              </wp:positionV>
              <wp:extent cx="5935980" cy="0"/>
              <wp:effectExtent l="0" t="0" r="26670" b="19050"/>
              <wp:wrapNone/>
              <wp:docPr id="36"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59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B76665E" id="_x0000_t32" coordsize="21600,21600" o:spt="32" o:oned="t" path="m,l21600,21600e" filled="f">
              <v:path arrowok="t" fillok="f" o:connecttype="none"/>
              <o:lock v:ext="edit" shapetype="t"/>
            </v:shapetype>
            <v:shape id="AutoShape 2" o:spid="_x0000_s1026" type="#_x0000_t32" style="position:absolute;margin-left:.2pt;margin-top:-1.3pt;width:467.4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"/>
          </w:pict>
        </mc:Fallback>
      </mc:AlternateContent>
    </w:r>
    <w:r w:rsidRPr="00826AE9">
      <w:rPr>
        <w:color w:val="262626"/>
        <w:kern w:val="1"/>
        <w:sz w:val="14"/>
        <w:szCs w:val="14"/>
      </w:rPr>
      <w:br/>
    </w:r>
    <w:r w:rsidRPr="00205E43">
      <w:rPr>
        <w:rFonts w:cs="Arial"/>
        <w:b/>
        <w:bCs/>
        <w:color w:val="A6A6A6" w:themeColor="background1" w:themeShade="A6"/>
        <w:sz w:val="16"/>
        <w:szCs w:val="16"/>
      </w:rPr>
      <w:t>D</w:t>
    </w:r>
    <w:r w:rsidRPr="00205E43">
      <w:rPr>
        <w:rFonts w:cs="Arial"/>
        <w:b/>
        <w:bCs/>
        <w:color w:val="A6A6A6" w:themeColor="background1" w:themeShade="A6"/>
        <w:kern w:val="1"/>
        <w:sz w:val="16"/>
        <w:szCs w:val="16"/>
      </w:rPr>
      <w:t>ASTORE Architektura</w:t>
    </w:r>
    <w:r w:rsidRPr="00205E43">
      <w:rPr>
        <w:rFonts w:cs="Arial"/>
        <w:b/>
        <w:bCs/>
        <w:color w:val="A6A6A6" w:themeColor="background1" w:themeShade="A6"/>
        <w:kern w:val="1"/>
        <w:sz w:val="16"/>
        <w:szCs w:val="16"/>
      </w:rPr>
      <w:br/>
    </w:r>
    <w:r w:rsidRPr="00205E43">
      <w:rPr>
        <w:rFonts w:cs="Arial"/>
        <w:color w:val="A6A6A6" w:themeColor="background1" w:themeShade="A6"/>
        <w:kern w:val="1"/>
        <w:sz w:val="16"/>
        <w:szCs w:val="16"/>
      </w:rPr>
      <w:t xml:space="preserve">63-400 Ostrów Wlkp. ul. Kościuszki 13A </w:t>
    </w:r>
    <w:r w:rsidRPr="00205E43">
      <w:rPr>
        <w:rFonts w:cs="Arial"/>
        <w:color w:val="A6A6A6" w:themeColor="background1" w:themeShade="A6"/>
        <w:kern w:val="1"/>
        <w:sz w:val="16"/>
        <w:szCs w:val="16"/>
      </w:rPr>
      <w:br/>
      <w:t>tel. 600-078-580 www.dastore.pl biuro@dastore.pl</w:t>
    </w:r>
    <w:r w:rsidRPr="00826AE9">
      <w:rPr>
        <w:noProof/>
        <w:color w:val="262626"/>
        <w:kern w:val="1"/>
        <w:sz w:val="14"/>
        <w:szCs w:val="14"/>
      </w:rPr>
      <w:t xml:space="preserve"> </w:t>
    </w:r>
    <w:r w:rsidRPr="00826AE9">
      <w:rPr>
        <w:color w:val="262626"/>
        <w:kern w:val="1"/>
        <w:sz w:val="14"/>
        <w:szCs w:val="14"/>
      </w:rPr>
      <w:tab/>
    </w:r>
    <w:r w:rsidRPr="00826AE9">
      <w:rPr>
        <w:color w:val="262626"/>
        <w:kern w:val="1"/>
        <w:sz w:val="14"/>
        <w:szCs w:val="14"/>
      </w:rPr>
      <w:tab/>
    </w:r>
    <w:r w:rsidRPr="00826AE9">
      <w:rPr>
        <w:color w:val="262626"/>
        <w:kern w:val="1"/>
        <w:sz w:val="14"/>
        <w:szCs w:val="14"/>
      </w:rPr>
      <w:tab/>
    </w:r>
    <w:r w:rsidRPr="00826AE9">
      <w:rPr>
        <w:color w:val="262626"/>
        <w:kern w:val="1"/>
        <w:sz w:val="14"/>
        <w:szCs w:val="14"/>
      </w:rPr>
      <w:tab/>
    </w:r>
    <w:r>
      <w:rPr>
        <w:color w:val="262626"/>
        <w:kern w:val="1"/>
        <w:sz w:val="14"/>
        <w:szCs w:val="14"/>
      </w:rPr>
      <w:tab/>
    </w:r>
    <w:r>
      <w:rPr>
        <w:color w:val="262626"/>
        <w:kern w:val="1"/>
        <w:sz w:val="14"/>
        <w:szCs w:val="14"/>
      </w:rPr>
      <w:tab/>
    </w:r>
    <w:r>
      <w:rPr>
        <w:color w:val="262626"/>
        <w:kern w:val="1"/>
        <w:sz w:val="14"/>
        <w:szCs w:val="14"/>
      </w:rPr>
      <w:tab/>
    </w:r>
    <w:r>
      <w:rPr>
        <w:color w:val="262626"/>
        <w:kern w:val="1"/>
        <w:sz w:val="14"/>
        <w:szCs w:val="14"/>
      </w:rPr>
      <w:tab/>
    </w:r>
  </w:p>
  <w:p w14:paraId="7511D092" w14:textId="77777777" w:rsidR="006D434D" w:rsidRPr="00C13B77" w:rsidRDefault="006D434D" w:rsidP="006D434D">
    <w:pPr>
      <w:spacing w:after="100" w:afterAutospacing="1" w:line="240" w:lineRule="auto"/>
      <w:rPr>
        <w:color w:val="262626"/>
        <w:kern w:val="1"/>
        <w:sz w:val="14"/>
        <w:szCs w:val="14"/>
      </w:rPr>
    </w:pPr>
    <w:r>
      <w:rPr>
        <w:color w:val="262626"/>
        <w:kern w:val="1"/>
        <w:sz w:val="14"/>
        <w:szCs w:val="14"/>
      </w:rPr>
      <w:tab/>
    </w:r>
  </w:p>
  <w:p w14:paraId="13997D52" w14:textId="77777777" w:rsidR="006D434D" w:rsidRPr="006D434D" w:rsidRDefault="006D434D" w:rsidP="006D434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8B5229" w14:textId="77777777" w:rsidR="001D7E5F" w:rsidRDefault="001D7E5F" w:rsidP="006D434D">
      <w:pPr>
        <w:spacing w:after="0" w:line="240" w:lineRule="auto"/>
      </w:pPr>
      <w:r>
        <w:separator/>
      </w:r>
    </w:p>
  </w:footnote>
  <w:footnote w:type="continuationSeparator" w:id="0">
    <w:p w14:paraId="648867C7" w14:textId="77777777" w:rsidR="001D7E5F" w:rsidRDefault="001D7E5F" w:rsidP="006D434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35FA3"/>
    <w:multiLevelType w:val="multilevel"/>
    <w:tmpl w:val="9836FCFC"/>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D412B5B"/>
    <w:multiLevelType w:val="multilevel"/>
    <w:tmpl w:val="9836FCFC"/>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D2E2C01"/>
    <w:multiLevelType w:val="hybridMultilevel"/>
    <w:tmpl w:val="BFB4CF08"/>
    <w:lvl w:ilvl="0" w:tplc="04150001">
      <w:start w:val="1"/>
      <w:numFmt w:val="bullet"/>
      <w:lvlText w:val=""/>
      <w:lvlJc w:val="left"/>
      <w:pPr>
        <w:ind w:left="1488" w:hanging="360"/>
      </w:pPr>
      <w:rPr>
        <w:rFonts w:ascii="Symbol" w:hAnsi="Symbol" w:hint="default"/>
      </w:rPr>
    </w:lvl>
    <w:lvl w:ilvl="1" w:tplc="DA0CA0FE">
      <w:numFmt w:val="bullet"/>
      <w:lvlText w:val="•"/>
      <w:lvlJc w:val="left"/>
      <w:pPr>
        <w:ind w:left="2208" w:hanging="360"/>
      </w:pPr>
      <w:rPr>
        <w:rFonts w:ascii="Arial" w:eastAsia="Times New Roman" w:hAnsi="Arial" w:cs="Arial" w:hint="default"/>
      </w:rPr>
    </w:lvl>
    <w:lvl w:ilvl="2" w:tplc="04150005" w:tentative="1">
      <w:start w:val="1"/>
      <w:numFmt w:val="bullet"/>
      <w:lvlText w:val=""/>
      <w:lvlJc w:val="left"/>
      <w:pPr>
        <w:ind w:left="2928" w:hanging="360"/>
      </w:pPr>
      <w:rPr>
        <w:rFonts w:ascii="Wingdings" w:hAnsi="Wingdings" w:hint="default"/>
      </w:rPr>
    </w:lvl>
    <w:lvl w:ilvl="3" w:tplc="04150001" w:tentative="1">
      <w:start w:val="1"/>
      <w:numFmt w:val="bullet"/>
      <w:lvlText w:val=""/>
      <w:lvlJc w:val="left"/>
      <w:pPr>
        <w:ind w:left="3648" w:hanging="360"/>
      </w:pPr>
      <w:rPr>
        <w:rFonts w:ascii="Symbol" w:hAnsi="Symbol" w:hint="default"/>
      </w:rPr>
    </w:lvl>
    <w:lvl w:ilvl="4" w:tplc="04150003" w:tentative="1">
      <w:start w:val="1"/>
      <w:numFmt w:val="bullet"/>
      <w:lvlText w:val="o"/>
      <w:lvlJc w:val="left"/>
      <w:pPr>
        <w:ind w:left="4368" w:hanging="360"/>
      </w:pPr>
      <w:rPr>
        <w:rFonts w:ascii="Courier New" w:hAnsi="Courier New" w:cs="Courier New" w:hint="default"/>
      </w:rPr>
    </w:lvl>
    <w:lvl w:ilvl="5" w:tplc="04150005" w:tentative="1">
      <w:start w:val="1"/>
      <w:numFmt w:val="bullet"/>
      <w:lvlText w:val=""/>
      <w:lvlJc w:val="left"/>
      <w:pPr>
        <w:ind w:left="5088" w:hanging="360"/>
      </w:pPr>
      <w:rPr>
        <w:rFonts w:ascii="Wingdings" w:hAnsi="Wingdings" w:hint="default"/>
      </w:rPr>
    </w:lvl>
    <w:lvl w:ilvl="6" w:tplc="04150001" w:tentative="1">
      <w:start w:val="1"/>
      <w:numFmt w:val="bullet"/>
      <w:lvlText w:val=""/>
      <w:lvlJc w:val="left"/>
      <w:pPr>
        <w:ind w:left="5808" w:hanging="360"/>
      </w:pPr>
      <w:rPr>
        <w:rFonts w:ascii="Symbol" w:hAnsi="Symbol" w:hint="default"/>
      </w:rPr>
    </w:lvl>
    <w:lvl w:ilvl="7" w:tplc="04150003" w:tentative="1">
      <w:start w:val="1"/>
      <w:numFmt w:val="bullet"/>
      <w:lvlText w:val="o"/>
      <w:lvlJc w:val="left"/>
      <w:pPr>
        <w:ind w:left="6528" w:hanging="360"/>
      </w:pPr>
      <w:rPr>
        <w:rFonts w:ascii="Courier New" w:hAnsi="Courier New" w:cs="Courier New" w:hint="default"/>
      </w:rPr>
    </w:lvl>
    <w:lvl w:ilvl="8" w:tplc="04150005" w:tentative="1">
      <w:start w:val="1"/>
      <w:numFmt w:val="bullet"/>
      <w:lvlText w:val=""/>
      <w:lvlJc w:val="left"/>
      <w:pPr>
        <w:ind w:left="7248" w:hanging="360"/>
      </w:pPr>
      <w:rPr>
        <w:rFonts w:ascii="Wingdings" w:hAnsi="Wingdings" w:hint="default"/>
      </w:rPr>
    </w:lvl>
  </w:abstractNum>
  <w:abstractNum w:abstractNumId="3" w15:restartNumberingAfterBreak="0">
    <w:nsid w:val="1D5879AD"/>
    <w:multiLevelType w:val="hybridMultilevel"/>
    <w:tmpl w:val="4F0CD9E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2D61B7A"/>
    <w:multiLevelType w:val="multilevel"/>
    <w:tmpl w:val="9836FCFC"/>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3E06F50"/>
    <w:multiLevelType w:val="multilevel"/>
    <w:tmpl w:val="9836FCFC"/>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8115D46"/>
    <w:multiLevelType w:val="multilevel"/>
    <w:tmpl w:val="9836FCFC"/>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DBA71C1"/>
    <w:multiLevelType w:val="hybridMultilevel"/>
    <w:tmpl w:val="AD9CBDF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F6D00F64">
      <w:numFmt w:val="bullet"/>
      <w:lvlText w:val="•"/>
      <w:lvlJc w:val="left"/>
      <w:pPr>
        <w:ind w:left="2160" w:hanging="360"/>
      </w:pPr>
      <w:rPr>
        <w:rFonts w:ascii="Arial" w:eastAsiaTheme="minorHAnsi" w:hAnsi="Arial" w:cs="Aria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1BF2F17"/>
    <w:multiLevelType w:val="hybridMultilevel"/>
    <w:tmpl w:val="0B12F5D0"/>
    <w:lvl w:ilvl="0" w:tplc="DBEA571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90166ED"/>
    <w:multiLevelType w:val="multilevel"/>
    <w:tmpl w:val="9836FCFC"/>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55473E04"/>
    <w:multiLevelType w:val="hybridMultilevel"/>
    <w:tmpl w:val="CCF43CA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 w15:restartNumberingAfterBreak="0">
    <w:nsid w:val="57B0517B"/>
    <w:multiLevelType w:val="hybridMultilevel"/>
    <w:tmpl w:val="760E7C8A"/>
    <w:lvl w:ilvl="0" w:tplc="DBEA571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11A473B"/>
    <w:multiLevelType w:val="multilevel"/>
    <w:tmpl w:val="9836FCFC"/>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7DEC0ABC"/>
    <w:multiLevelType w:val="hybridMultilevel"/>
    <w:tmpl w:val="9B520E3C"/>
    <w:lvl w:ilvl="0" w:tplc="DBEA571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82563351">
    <w:abstractNumId w:val="13"/>
  </w:num>
  <w:num w:numId="2" w16cid:durableId="1611470336">
    <w:abstractNumId w:val="11"/>
  </w:num>
  <w:num w:numId="3" w16cid:durableId="2038894875">
    <w:abstractNumId w:val="8"/>
  </w:num>
  <w:num w:numId="4" w16cid:durableId="1240560851">
    <w:abstractNumId w:val="5"/>
  </w:num>
  <w:num w:numId="5" w16cid:durableId="1359238132">
    <w:abstractNumId w:val="0"/>
  </w:num>
  <w:num w:numId="6" w16cid:durableId="1563369000">
    <w:abstractNumId w:val="12"/>
  </w:num>
  <w:num w:numId="7" w16cid:durableId="1597638709">
    <w:abstractNumId w:val="1"/>
  </w:num>
  <w:num w:numId="8" w16cid:durableId="1954634622">
    <w:abstractNumId w:val="9"/>
  </w:num>
  <w:num w:numId="9" w16cid:durableId="1570655237">
    <w:abstractNumId w:val="6"/>
  </w:num>
  <w:num w:numId="10" w16cid:durableId="49545976">
    <w:abstractNumId w:val="7"/>
  </w:num>
  <w:num w:numId="11" w16cid:durableId="326982081">
    <w:abstractNumId w:val="2"/>
  </w:num>
  <w:num w:numId="12" w16cid:durableId="7678446">
    <w:abstractNumId w:val="3"/>
  </w:num>
  <w:num w:numId="13" w16cid:durableId="1181627049">
    <w:abstractNumId w:val="4"/>
  </w:num>
  <w:num w:numId="14" w16cid:durableId="20116433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640A"/>
    <w:rsid w:val="00016A7B"/>
    <w:rsid w:val="00046383"/>
    <w:rsid w:val="00087E78"/>
    <w:rsid w:val="000B7ED8"/>
    <w:rsid w:val="001309EF"/>
    <w:rsid w:val="00156A6E"/>
    <w:rsid w:val="001874E7"/>
    <w:rsid w:val="001D7E5F"/>
    <w:rsid w:val="001F1918"/>
    <w:rsid w:val="0023640A"/>
    <w:rsid w:val="00262CF3"/>
    <w:rsid w:val="002649D9"/>
    <w:rsid w:val="002A6954"/>
    <w:rsid w:val="002C6EC5"/>
    <w:rsid w:val="0034343D"/>
    <w:rsid w:val="003E4CF2"/>
    <w:rsid w:val="0044594E"/>
    <w:rsid w:val="004864F4"/>
    <w:rsid w:val="004A3CFC"/>
    <w:rsid w:val="004A6AFC"/>
    <w:rsid w:val="004B2E65"/>
    <w:rsid w:val="004C115D"/>
    <w:rsid w:val="004D2734"/>
    <w:rsid w:val="004F7D5A"/>
    <w:rsid w:val="005077A8"/>
    <w:rsid w:val="005267F3"/>
    <w:rsid w:val="005C48CA"/>
    <w:rsid w:val="005D0C2B"/>
    <w:rsid w:val="005D417C"/>
    <w:rsid w:val="005F711E"/>
    <w:rsid w:val="006103E8"/>
    <w:rsid w:val="00615DB9"/>
    <w:rsid w:val="00621C06"/>
    <w:rsid w:val="0066708C"/>
    <w:rsid w:val="00675301"/>
    <w:rsid w:val="00686015"/>
    <w:rsid w:val="006D434D"/>
    <w:rsid w:val="006D7116"/>
    <w:rsid w:val="006E4A6D"/>
    <w:rsid w:val="00734B46"/>
    <w:rsid w:val="00794203"/>
    <w:rsid w:val="007B66D1"/>
    <w:rsid w:val="007C3C0C"/>
    <w:rsid w:val="007C714C"/>
    <w:rsid w:val="008542F5"/>
    <w:rsid w:val="008C0A0F"/>
    <w:rsid w:val="008C1C1E"/>
    <w:rsid w:val="008D236D"/>
    <w:rsid w:val="008F4326"/>
    <w:rsid w:val="00913413"/>
    <w:rsid w:val="009677B2"/>
    <w:rsid w:val="009B2FCB"/>
    <w:rsid w:val="009B4D65"/>
    <w:rsid w:val="009C4C2E"/>
    <w:rsid w:val="00A24DEC"/>
    <w:rsid w:val="00A7288C"/>
    <w:rsid w:val="00AB2D4C"/>
    <w:rsid w:val="00B15A08"/>
    <w:rsid w:val="00BE5940"/>
    <w:rsid w:val="00BF0069"/>
    <w:rsid w:val="00C279A2"/>
    <w:rsid w:val="00CA195B"/>
    <w:rsid w:val="00CA63C0"/>
    <w:rsid w:val="00D913BC"/>
    <w:rsid w:val="00DE6B1B"/>
    <w:rsid w:val="00E134A0"/>
    <w:rsid w:val="00E149D4"/>
    <w:rsid w:val="00E23FFB"/>
    <w:rsid w:val="00E344E1"/>
    <w:rsid w:val="00E36D05"/>
    <w:rsid w:val="00E412CB"/>
    <w:rsid w:val="00E96D18"/>
    <w:rsid w:val="00EA01BA"/>
    <w:rsid w:val="00EA7309"/>
    <w:rsid w:val="00EC3F17"/>
    <w:rsid w:val="00F04B93"/>
    <w:rsid w:val="00F129F4"/>
    <w:rsid w:val="00F30BE4"/>
    <w:rsid w:val="00F4680E"/>
    <w:rsid w:val="00F54631"/>
    <w:rsid w:val="00F935EF"/>
    <w:rsid w:val="00FD7670"/>
    <w:rsid w:val="00FE164C"/>
    <w:rsid w:val="00FF21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10D981"/>
  <w15:chartTrackingRefBased/>
  <w15:docId w15:val="{50AC15A0-D83F-49E5-BE9B-5B85A2CA20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3640A"/>
    <w:pPr>
      <w:spacing w:after="200" w:line="276" w:lineRule="auto"/>
    </w:pPr>
    <w:rPr>
      <w:rFonts w:ascii="Arial" w:hAnsi="Arial"/>
      <w:sz w:val="24"/>
    </w:rPr>
  </w:style>
  <w:style w:type="paragraph" w:styleId="Nagwek1">
    <w:name w:val="heading 1"/>
    <w:basedOn w:val="Normalny"/>
    <w:next w:val="Normalny"/>
    <w:link w:val="Nagwek1Znak"/>
    <w:uiPriority w:val="9"/>
    <w:qFormat/>
    <w:rsid w:val="001874E7"/>
    <w:pPr>
      <w:keepNext/>
      <w:keepLines/>
      <w:spacing w:before="240" w:after="0"/>
      <w:outlineLvl w:val="0"/>
    </w:pPr>
    <w:rPr>
      <w:rFonts w:asciiTheme="majorHAnsi" w:eastAsiaTheme="majorEastAsia" w:hAnsiTheme="majorHAnsi" w:cstheme="majorBidi"/>
      <w:b/>
      <w:color w:val="000000" w:themeColor="text1"/>
      <w:sz w:val="32"/>
      <w:szCs w:val="32"/>
    </w:rPr>
  </w:style>
  <w:style w:type="paragraph" w:styleId="Nagwek2">
    <w:name w:val="heading 2"/>
    <w:basedOn w:val="Normalny"/>
    <w:next w:val="Normalny"/>
    <w:link w:val="Nagwek2Znak"/>
    <w:uiPriority w:val="9"/>
    <w:unhideWhenUsed/>
    <w:qFormat/>
    <w:rsid w:val="009B4D65"/>
    <w:pPr>
      <w:keepNext/>
      <w:keepLines/>
      <w:spacing w:before="40" w:after="0"/>
      <w:outlineLvl w:val="1"/>
    </w:pPr>
    <w:rPr>
      <w:rFonts w:eastAsiaTheme="majorEastAsia" w:cstheme="majorBidi"/>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23640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agwek">
    <w:name w:val="header"/>
    <w:basedOn w:val="Normalny"/>
    <w:link w:val="NagwekZnak"/>
    <w:uiPriority w:val="99"/>
    <w:unhideWhenUsed/>
    <w:rsid w:val="006D434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D434D"/>
    <w:rPr>
      <w:rFonts w:ascii="Arial" w:hAnsi="Arial"/>
      <w:sz w:val="24"/>
    </w:rPr>
  </w:style>
  <w:style w:type="paragraph" w:styleId="Stopka">
    <w:name w:val="footer"/>
    <w:basedOn w:val="Normalny"/>
    <w:link w:val="StopkaZnak"/>
    <w:uiPriority w:val="99"/>
    <w:unhideWhenUsed/>
    <w:rsid w:val="006D434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D434D"/>
    <w:rPr>
      <w:rFonts w:ascii="Arial" w:hAnsi="Arial"/>
      <w:sz w:val="24"/>
    </w:rPr>
  </w:style>
  <w:style w:type="paragraph" w:styleId="Akapitzlist">
    <w:name w:val="List Paragraph"/>
    <w:basedOn w:val="Normalny"/>
    <w:link w:val="AkapitzlistZnak"/>
    <w:uiPriority w:val="34"/>
    <w:qFormat/>
    <w:rsid w:val="004C115D"/>
    <w:pPr>
      <w:ind w:left="720"/>
      <w:contextualSpacing/>
    </w:pPr>
  </w:style>
  <w:style w:type="character" w:customStyle="1" w:styleId="Nagwek1Znak">
    <w:name w:val="Nagłówek 1 Znak"/>
    <w:basedOn w:val="Domylnaczcionkaakapitu"/>
    <w:link w:val="Nagwek1"/>
    <w:uiPriority w:val="9"/>
    <w:rsid w:val="001874E7"/>
    <w:rPr>
      <w:rFonts w:asciiTheme="majorHAnsi" w:eastAsiaTheme="majorEastAsia" w:hAnsiTheme="majorHAnsi" w:cstheme="majorBidi"/>
      <w:b/>
      <w:color w:val="000000" w:themeColor="text1"/>
      <w:sz w:val="32"/>
      <w:szCs w:val="32"/>
    </w:rPr>
  </w:style>
  <w:style w:type="character" w:customStyle="1" w:styleId="Nagwek2Znak">
    <w:name w:val="Nagłówek 2 Znak"/>
    <w:basedOn w:val="Domylnaczcionkaakapitu"/>
    <w:link w:val="Nagwek2"/>
    <w:uiPriority w:val="9"/>
    <w:rsid w:val="009B4D65"/>
    <w:rPr>
      <w:rFonts w:ascii="Arial" w:eastAsiaTheme="majorEastAsia" w:hAnsi="Arial" w:cstheme="majorBidi"/>
      <w:sz w:val="24"/>
      <w:szCs w:val="26"/>
    </w:rPr>
  </w:style>
  <w:style w:type="paragraph" w:styleId="Nagwekspisutreci">
    <w:name w:val="TOC Heading"/>
    <w:basedOn w:val="Nagwek1"/>
    <w:next w:val="Normalny"/>
    <w:uiPriority w:val="39"/>
    <w:unhideWhenUsed/>
    <w:qFormat/>
    <w:rsid w:val="00EA7309"/>
    <w:pPr>
      <w:spacing w:line="259" w:lineRule="auto"/>
      <w:outlineLvl w:val="9"/>
    </w:pPr>
    <w:rPr>
      <w:b w:val="0"/>
      <w:color w:val="2F5496" w:themeColor="accent1" w:themeShade="BF"/>
      <w:lang w:eastAsia="pl-PL"/>
    </w:rPr>
  </w:style>
  <w:style w:type="paragraph" w:styleId="Spistreci1">
    <w:name w:val="toc 1"/>
    <w:basedOn w:val="Normalny"/>
    <w:next w:val="Normalny"/>
    <w:autoRedefine/>
    <w:uiPriority w:val="39"/>
    <w:unhideWhenUsed/>
    <w:rsid w:val="00EA7309"/>
    <w:pPr>
      <w:spacing w:after="100"/>
    </w:pPr>
  </w:style>
  <w:style w:type="paragraph" w:styleId="Spistreci2">
    <w:name w:val="toc 2"/>
    <w:basedOn w:val="Normalny"/>
    <w:next w:val="Normalny"/>
    <w:autoRedefine/>
    <w:uiPriority w:val="39"/>
    <w:unhideWhenUsed/>
    <w:rsid w:val="00EA7309"/>
    <w:pPr>
      <w:spacing w:after="100"/>
      <w:ind w:left="240"/>
    </w:pPr>
  </w:style>
  <w:style w:type="character" w:styleId="Hipercze">
    <w:name w:val="Hyperlink"/>
    <w:basedOn w:val="Domylnaczcionkaakapitu"/>
    <w:uiPriority w:val="99"/>
    <w:unhideWhenUsed/>
    <w:rsid w:val="00EA7309"/>
    <w:rPr>
      <w:color w:val="0563C1" w:themeColor="hyperlink"/>
      <w:u w:val="single"/>
    </w:rPr>
  </w:style>
  <w:style w:type="character" w:customStyle="1" w:styleId="AkapitzlistZnak">
    <w:name w:val="Akapit z listą Znak"/>
    <w:link w:val="Akapitzlist"/>
    <w:uiPriority w:val="34"/>
    <w:locked/>
    <w:rsid w:val="003E4CF2"/>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513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5FDDC5-0C50-40CA-9F98-64DE47325E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10</Pages>
  <Words>2310</Words>
  <Characters>13862</Characters>
  <Application>Microsoft Office Word</Application>
  <DocSecurity>0</DocSecurity>
  <Lines>115</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Domagała</dc:creator>
  <cp:keywords/>
  <dc:description/>
  <cp:lastModifiedBy>Katarzyna Jastrzębska-Domagała</cp:lastModifiedBy>
  <cp:revision>18</cp:revision>
  <cp:lastPrinted>2022-05-05T12:15:00Z</cp:lastPrinted>
  <dcterms:created xsi:type="dcterms:W3CDTF">2022-04-22T06:35:00Z</dcterms:created>
  <dcterms:modified xsi:type="dcterms:W3CDTF">2022-05-05T12:15:00Z</dcterms:modified>
</cp:coreProperties>
</file>